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 w:val="clear" w:pos="360"/>
        </w:tabs>
        <w:autoSpaceDE w:val="0"/>
        <w:autoSpaceDN w:val="0"/>
        <w:adjustRightInd w:val="0"/>
        <w:spacing w:before="0" w:after="0" w:line="360" w:lineRule="auto"/>
        <w:jc w:val="center"/>
        <w:rPr>
          <w:rFonts w:hint="eastAsia" w:ascii="方正小标宋简体" w:hAnsi="方正小标宋简体" w:eastAsia="方正小标宋简体" w:cs="方正小标宋简体"/>
          <w:b/>
          <w:color w:val="000000" w:themeColor="text1"/>
          <w:kern w:val="0"/>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b/>
          <w:color w:val="000000" w:themeColor="text1"/>
          <w:kern w:val="0"/>
          <w:sz w:val="32"/>
          <w:szCs w:val="32"/>
          <w:lang w:val="en-US" w:eastAsia="zh-CN"/>
          <w14:textFill>
            <w14:solidFill>
              <w14:schemeClr w14:val="tx1"/>
            </w14:solidFill>
          </w14:textFill>
        </w:rPr>
        <w:t>牟定县2021年耕地轮作制度试点项目有机肥采购（A包、B包）</w:t>
      </w:r>
    </w:p>
    <w:p>
      <w:pPr>
        <w:pStyle w:val="3"/>
        <w:tabs>
          <w:tab w:val="left" w:pos="0"/>
          <w:tab w:val="left" w:pos="3165"/>
          <w:tab w:val="center" w:pos="4153"/>
          <w:tab w:val="clear" w:pos="360"/>
        </w:tabs>
        <w:autoSpaceDE w:val="0"/>
        <w:autoSpaceDN w:val="0"/>
        <w:adjustRightInd w:val="0"/>
        <w:spacing w:before="0" w:after="0" w:line="360" w:lineRule="auto"/>
        <w:jc w:val="center"/>
        <w:rPr>
          <w:rFonts w:hint="eastAsia" w:ascii="方正小标宋简体" w:hAnsi="方正小标宋简体" w:eastAsia="方正小标宋简体" w:cs="方正小标宋简体"/>
          <w:b/>
          <w:color w:val="000000" w:themeColor="text1"/>
          <w:kern w:val="0"/>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b/>
          <w:color w:val="000000" w:themeColor="text1"/>
          <w:kern w:val="0"/>
          <w:sz w:val="32"/>
          <w:szCs w:val="32"/>
          <w:lang w:val="en-US" w:eastAsia="zh-CN"/>
          <w14:textFill>
            <w14:solidFill>
              <w14:schemeClr w14:val="tx1"/>
            </w14:solidFill>
          </w14:textFill>
        </w:rPr>
        <w:t>公开招标公告</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0" w:name="_Toc28359079"/>
      <w:bookmarkStart w:id="1" w:name="_Toc35393621"/>
      <w:bookmarkStart w:id="2" w:name="_Toc28359002"/>
      <w:bookmarkStart w:id="3" w:name="_Toc35393790"/>
      <w:bookmarkStart w:id="4" w:name="_Hlk24379207"/>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项目概况</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牟定县2021年耕地轮作制度试点项目有机肥采购（A包、B包）的潜在投标人应在</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AUTOTEXT  input421 \* MERGEFORMAT</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（网址：</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AUTOTEXT  input422 \* MERGEFORMAT</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）获取招标文件，并于2021年06月08日09时00分（北京时间）前递交投标文件。</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一、项目基本情况</w:t>
      </w:r>
      <w:bookmarkEnd w:id="0"/>
      <w:bookmarkEnd w:id="1"/>
      <w:bookmarkEnd w:id="2"/>
      <w:bookmarkEnd w:id="3"/>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项目编号：</w:t>
      </w:r>
      <w:r>
        <w:rPr>
          <w:rFonts w:hint="eastAsia" w:ascii="方正仿宋简体" w:hAnsi="方正仿宋简体" w:eastAsia="方正仿宋简体" w:cs="方正仿宋简体"/>
          <w:color w:val="auto"/>
          <w:sz w:val="24"/>
          <w:szCs w:val="24"/>
          <w:lang w:val="en-US" w:eastAsia="zh-CN"/>
        </w:rPr>
        <w:t>CYZB2021-016</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项目名称：牟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定县2021年耕地轮作制度试点项目有机肥采购（A包、B包）</w:t>
      </w:r>
      <w:bookmarkStart w:id="31" w:name="_GoBack"/>
      <w:bookmarkEnd w:id="31"/>
    </w:p>
    <w:bookmarkEnd w:id="4"/>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预算金额：255.36万元</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最高限价：A包119.70万，B包135.66万元</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采购需求：</w:t>
      </w:r>
    </w:p>
    <w:tbl>
      <w:tblPr>
        <w:tblStyle w:val="7"/>
        <w:tblW w:w="9519"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3520"/>
        <w:gridCol w:w="1227"/>
        <w:gridCol w:w="1186"/>
        <w:gridCol w:w="2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标段</w:t>
            </w:r>
          </w:p>
        </w:tc>
        <w:tc>
          <w:tcPr>
            <w:tcW w:w="3520" w:type="dxa"/>
          </w:tcPr>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技术标准及规格</w:t>
            </w:r>
          </w:p>
        </w:tc>
        <w:tc>
          <w:tcPr>
            <w:tcW w:w="1227"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采购数量</w:t>
            </w:r>
          </w:p>
        </w:tc>
        <w:tc>
          <w:tcPr>
            <w:tcW w:w="1186"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采购资金</w:t>
            </w:r>
          </w:p>
        </w:tc>
        <w:tc>
          <w:tcPr>
            <w:tcW w:w="2916" w:type="dxa"/>
          </w:tcPr>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供货地点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atLeast"/>
        </w:trPr>
        <w:tc>
          <w:tcPr>
            <w:tcW w:w="67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A包</w:t>
            </w:r>
          </w:p>
        </w:tc>
        <w:tc>
          <w:tcPr>
            <w:tcW w:w="3520" w:type="dxa"/>
            <w:vMerge w:val="restart"/>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1、有机质含量≧55%；</w:t>
            </w: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2、氮磷钾总养分含量≧10%；</w:t>
            </w: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3、有效活菌数≧0.2亿/克；</w:t>
            </w: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4、颗粒状，袋装；</w:t>
            </w: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5、水分含量≦30%；</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6、有机肥料中的重金属含量、蛔虫卵死亡率和大肠杆菌值指标应符合GB8172的要求；</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7、有机肥料包装袋上应注明:产品名称、商标、有机质含量、总养分含量、净重、标准号、登记证号、企业名称、厂址，其余按 GB18382执行。</w:t>
            </w:r>
          </w:p>
        </w:tc>
        <w:tc>
          <w:tcPr>
            <w:tcW w:w="1227"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1140吨</w:t>
            </w:r>
          </w:p>
        </w:tc>
        <w:tc>
          <w:tcPr>
            <w:tcW w:w="1186"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119.70万元</w:t>
            </w:r>
          </w:p>
        </w:tc>
        <w:tc>
          <w:tcPr>
            <w:tcW w:w="2916"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共和镇各村（居）委会（详细供货地点由招标人指定）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67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B包</w:t>
            </w:r>
          </w:p>
        </w:tc>
        <w:tc>
          <w:tcPr>
            <w:tcW w:w="3520"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480" w:firstLineChars="200"/>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tc>
        <w:tc>
          <w:tcPr>
            <w:tcW w:w="1227"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1292吨</w:t>
            </w:r>
          </w:p>
        </w:tc>
        <w:tc>
          <w:tcPr>
            <w:tcW w:w="1186"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135.66万元</w:t>
            </w:r>
          </w:p>
        </w:tc>
        <w:tc>
          <w:tcPr>
            <w:tcW w:w="2916"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江坡镇和凤屯镇各村委会（详细供货地点由招标人指定）</w:t>
            </w:r>
          </w:p>
        </w:tc>
      </w:tr>
    </w:tbl>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合同履行期限：合同签订之日起15日内供货结束（详细供货时间由双方在合同中明确）。</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本项目不接受联合体投标。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5" w:name="_Toc28359003"/>
      <w:bookmarkStart w:id="6" w:name="_Toc35393622"/>
      <w:bookmarkStart w:id="7" w:name="_Toc28359080"/>
      <w:bookmarkStart w:id="8" w:name="_Toc35393791"/>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二、申请人的资格要求：</w:t>
      </w:r>
      <w:bookmarkEnd w:id="5"/>
      <w:bookmarkEnd w:id="6"/>
      <w:bookmarkEnd w:id="7"/>
      <w:bookmarkEnd w:id="8"/>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1.满足《中华人民共和国政府采购法》第二十二条规定；</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9" w:name="_Toc28359081"/>
      <w:bookmarkStart w:id="10" w:name="_Toc28359004"/>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2.落实政府采购政策需满足的资格要求：</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（1）《政府采购促进中小企业发展暂行办法》（财库〔2011〕181号）：投标报价优惠6%。</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（2）《财政部司法部关于政府采购支持监狱企业发展有关问题的通知》（财库〔2014〕68号）：投标报价优惠6%。</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（3）《财政部 发展改革委 生态环境部 市场监管总局关于调整优化节能产品、环境标志产品政府采购执行机制的通知》(财库〔2019〕9号)：投标报价优惠6%。</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（4）《三部门联合发布关于促进残疾人就业政府采购政策的通知》（财库〔2017〕141号）：投标报价优惠6%。</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中华人民共和国政府采购法》第九条规定：“政府采购应当有助于实现国家的经济和社会发展政策目标，包括保护环境，扶持不发达地区和少数民族地区，促进中小企业发展等”：本项目采用综合评分法，中标候选人总分相同的条件下，优先就近采购本地或本省产品(服务)。</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3.本项目的特定资格要求：</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（1）投标人须具备农业主管部门颁发的《肥料登记证》和环保部门颁发的《排污许可证》。</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（2）截止到评审时间止，未被“信用中国”网站（www.creditchina.gov.cn）中列入失信被执行人和重大税收违法案件当事人名单（处罚期限尚未届满的）。</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（3）截止到评审时间止，未被“中国政府采购网”网站（www.ccgp.gov.cn）列入政府采购严重违法失信行为记录名单（处罚期限尚未届满的）。</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u w:val="none"/>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（4）参加政府采购活动前三年内，在经营活动中没有重大违法记录。</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1" w:name="_Toc35393623"/>
      <w:bookmarkStart w:id="12" w:name="_Toc35393792"/>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三、获取招标文件</w:t>
      </w:r>
      <w:bookmarkEnd w:id="9"/>
      <w:bookmarkEnd w:id="10"/>
      <w:bookmarkEnd w:id="11"/>
      <w:bookmarkEnd w:id="12"/>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时间：</w:t>
      </w:r>
      <w:r>
        <w:rPr>
          <w:rFonts w:hint="eastAsia" w:ascii="方正仿宋简体" w:hAnsi="方正仿宋简体" w:eastAsia="方正仿宋简体" w:cs="方正仿宋简体"/>
          <w:color w:val="auto"/>
          <w:sz w:val="24"/>
          <w:szCs w:val="24"/>
          <w:lang w:val="en-US" w:eastAsia="zh-CN"/>
        </w:rPr>
        <w:t>2021年05月17日至2021年05月21日上午08时00分至下午17时30分</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（北京时间，法定节假日除外）</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227" w:firstLine="480" w:firstLineChars="200"/>
        <w:textAlignment w:val="auto"/>
        <w:outlineLvl w:val="9"/>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地点：</w:t>
      </w:r>
      <w:r>
        <w:rPr>
          <w:rFonts w:hint="eastAsia" w:ascii="方正仿宋简体" w:hAnsi="方正仿宋简体" w:eastAsia="方正仿宋简体" w:cs="方正仿宋简体"/>
          <w:color w:val="000000" w:themeColor="text1"/>
          <w:sz w:val="24"/>
          <w:szCs w:val="24"/>
          <w14:textFill>
            <w14:solidFill>
              <w14:schemeClr w14:val="tx1"/>
            </w14:solidFill>
          </w14:textFill>
        </w:rPr>
        <w:t>登录</w: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14:textFill>
            <w14:solidFill>
              <w14:schemeClr w14:val="tx1"/>
            </w14:solidFill>
          </w14:textFill>
        </w:rPr>
        <w:instrText xml:space="preserve">AUTOTEXT  input421 \* MERGEFORMAT</w:instrTex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14:textFill>
            <w14:solidFill>
              <w14:schemeClr w14:val="tx1"/>
            </w14:solidFill>
          </w14:textFill>
        </w:rPr>
        <w:t>（网址：</w: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14:textFill>
            <w14:solidFill>
              <w14:schemeClr w14:val="tx1"/>
            </w14:solidFill>
          </w14:textFill>
        </w:rPr>
        <w:instrText xml:space="preserve">AUTOTEXT  input422 \* MERGEFORMAT</w:instrTex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14:textFill>
            <w14:solidFill>
              <w14:schemeClr w14:val="tx1"/>
            </w14:solidFill>
          </w14:textFill>
        </w:rPr>
        <w:t>），凭企业数字证书（CA）在网上进行报名，网上报名成功后，免费获取电子招标文件及其它招标资料。未办理企业数字证书（CA）的企业需要按照云南省公共资源交易电子认证的要求，办理企业数字证书（CA），并在</w: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14:textFill>
            <w14:solidFill>
              <w14:schemeClr w14:val="tx1"/>
            </w14:solidFill>
          </w14:textFill>
        </w:rPr>
        <w:instrText xml:space="preserve">AUTOTEXT  input423 \* MERGEFORMAT</w:instrTex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14:textFill>
            <w14:solidFill>
              <w14:schemeClr w14:val="tx1"/>
            </w14:solidFill>
          </w14:textFill>
        </w:rPr>
        <w:t>完成注册通过后，便可获取电子招标文件，此为获取招标文件的唯一途径。</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办理数字证书（USBKEY）联系电话：15758595225</w:t>
      </w:r>
      <w:r>
        <w:rPr>
          <w:rFonts w:hint="eastAsia" w:ascii="方正仿宋简体" w:hAnsi="方正仿宋简体" w:eastAsia="方正仿宋简体" w:cs="方正仿宋简体"/>
          <w:color w:val="000000" w:themeColor="text1"/>
          <w:sz w:val="24"/>
          <w:szCs w:val="24"/>
          <w:lang w:eastAsia="zh-CN"/>
          <w14:textFill>
            <w14:solidFill>
              <w14:schemeClr w14:val="tx1"/>
            </w14:solidFill>
          </w14:textFill>
        </w:rPr>
        <w:t>，</w:t>
      </w:r>
      <w:r>
        <w:rPr>
          <w:rFonts w:hint="eastAsia" w:ascii="方正仿宋简体" w:hAnsi="方正仿宋简体" w:eastAsia="方正仿宋简体" w:cs="方正仿宋简体"/>
          <w:color w:val="000000" w:themeColor="text1"/>
          <w:sz w:val="24"/>
          <w:szCs w:val="24"/>
          <w14:textFill>
            <w14:solidFill>
              <w14:schemeClr w14:val="tx1"/>
            </w14:solidFill>
          </w14:textFill>
        </w:rPr>
        <w:t>北京筑龙信息技术有限责任公司，服务热线：400-961-8998/010-86483801，QQ:400-9618-998。(服务内容：文件编制以及网上交易技术支持）。</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方式：网上获取</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3" w:name="_Toc28359005"/>
      <w:bookmarkStart w:id="14" w:name="_Toc28359082"/>
      <w:bookmarkStart w:id="15" w:name="_Toc35393793"/>
      <w:bookmarkStart w:id="16" w:name="_Toc35393624"/>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四、提交投标文件</w:t>
      </w:r>
      <w:bookmarkEnd w:id="13"/>
      <w:bookmarkEnd w:id="14"/>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截止时间、开标时间和地点</w:t>
      </w:r>
      <w:bookmarkEnd w:id="15"/>
      <w:bookmarkEnd w:id="16"/>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227"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投标文件递交的截止时间（投标截止时间）及开标时间：</w:t>
      </w:r>
      <w:r>
        <w:rPr>
          <w:rFonts w:hint="eastAsia" w:ascii="方正仿宋简体" w:hAnsi="方正仿宋简体" w:eastAsia="方正仿宋简体" w:cs="方正仿宋简体"/>
          <w:color w:val="auto"/>
          <w:sz w:val="24"/>
          <w:szCs w:val="24"/>
          <w:lang w:val="en-US" w:eastAsia="zh-CN"/>
        </w:rPr>
        <w:t>2021年 06 月08日09 时00</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分（北京时间）。</w:t>
      </w:r>
    </w:p>
    <w:p>
      <w:pPr>
        <w:keepNext w:val="0"/>
        <w:keepLines w:val="0"/>
        <w:pageBreakBefore w:val="0"/>
        <w:numPr>
          <w:ilvl w:val="0"/>
          <w:numId w:val="0"/>
        </w:numPr>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7" w:name="_Toc28359084"/>
      <w:bookmarkStart w:id="18" w:name="_Toc28359007"/>
      <w:bookmarkStart w:id="19" w:name="_Toc35393625"/>
      <w:bookmarkStart w:id="20" w:name="_Toc35393794"/>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五、公告期限</w:t>
      </w:r>
      <w:bookmarkEnd w:id="17"/>
      <w:bookmarkEnd w:id="18"/>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公告期限：</w:t>
      </w:r>
      <w:r>
        <w:rPr>
          <w:rFonts w:hint="eastAsia" w:ascii="方正仿宋简体" w:hAnsi="方正仿宋简体" w:eastAsia="方正仿宋简体" w:cs="方正仿宋简体"/>
          <w:color w:val="auto"/>
          <w:sz w:val="24"/>
          <w:szCs w:val="24"/>
          <w:lang w:val="en-US" w:eastAsia="zh-CN"/>
        </w:rPr>
        <w:t>本公告发布之日起5个工作日。</w:t>
      </w:r>
    </w:p>
    <w:p>
      <w:pPr>
        <w:keepNext w:val="0"/>
        <w:keepLines w:val="0"/>
        <w:pageBreakBefore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lang w:val="en-US" w:eastAsia="zh-CN"/>
        </w:rPr>
      </w:pPr>
      <w:bookmarkStart w:id="21" w:name="_Toc35393626"/>
      <w:bookmarkStart w:id="22" w:name="_Toc35393795"/>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六、其他补充事宜</w:t>
      </w:r>
      <w:bookmarkEnd w:id="21"/>
      <w:bookmarkEnd w:id="22"/>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本项目各潜在投标人可同时对一个或三个包进行投标申请，但只允许中其中一个包。</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投标文件提交方式：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开标地点：采用远程解密开标、现场解密开标两种方式，投标人可自行选择其中一种方式。</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1.远程解密开标：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采用网上开标远程解密方式，开标时投标单位无需到现场出席开标会，也无需递交公司相关证书原件；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HYPERLINK "http://www.cxggzy.cn/"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点击【开标】下的【开标会】菜单，进入开标会界面，至投标截止时间后方能找到对应项目，点击项目后方的【进入】按钮进入开标室页面，进行系统自动签到（温馨提示：登录及电子签名时需要用企业CA锁，解密时需要用投标文件加密的CA锁，为了不频繁更换CA锁影响解密及签名确认，故建议投标文件加密时采用企业CA锁进行加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开标系统下达网上解密指令后，投标单位点击上方【网上解密】进入网上解密界面，各投标单位必须在系统下达的时间内完成解密工作，由于自身原因解密失败的视为无效投标。招标人将不予接收其投标文件，一切责任由投标人自行负责。</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（3）开标过程中等全部投标单位解密成功唱标后投标单位如有问题，可以在线发起异议，点击右上角的【提出异议】按钮，填写异议详细内容之后进行提交，由招标代理机构给予对应的回复。</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在开标系统下达电子签名命令后,投标单位点击上方【签名确认】按钮进行签名确认，各投标单位必须在系统下达的时间内完成签名确认工作，签名确认成功之后，右下角方会出现“签名确认成功”提示，投标人的网上开标远程解密即操作完成。由于自身原因签名失败的视为无效投标，招标人将不予接收其投标文件，一切责任由投标人自行负责。</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（5）各投标人应当提前熟悉和掌握网上开标远程解密详细操作，操作步骤可登录楚雄州公共资源交易电子服务系统（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HYPERLINK "http://www.cxggzy.cn/"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）到“服务指南-中心指南”中下载《楚雄州网上开标远程解密操作指南（投标方）》。</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（6）开标当天投标人或供应商无法正常登录系统、无法正常解密应及时联系筑龙客服说明问题并请求远程协助检查确认问题，同时联系招标人、代理机构说明情况。</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（7）未按规定缴纳投标保证金的投标文件，不予受理。</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180" w:right="-181" w:firstLine="825" w:firstLineChars="344"/>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现场解密开标：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地点：牟定县公共资源交易中心四楼开标室</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lang w:val="en-US" w:eastAsia="zh-CN"/>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七、公告发布媒介</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本次采购公告在云南省政府采购网、楚雄州公共资源交易电子服务系统上发布，采购人及代理机构对其他网站或媒体转载的公告及公告内容不承担任何责任。</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23" w:name="_Toc28359008"/>
      <w:bookmarkStart w:id="24" w:name="_Toc28359085"/>
      <w:bookmarkStart w:id="25" w:name="_Toc35393796"/>
      <w:bookmarkStart w:id="26" w:name="_Toc35393627"/>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八、对本次招标提出询问，请按以下方式联系</w:t>
      </w:r>
      <w:bookmarkEnd w:id="23"/>
      <w:bookmarkEnd w:id="24"/>
      <w:bookmarkEnd w:id="25"/>
      <w:bookmarkEnd w:id="2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27" w:name="_Toc28359019"/>
      <w:bookmarkStart w:id="28" w:name="_Toc28359096"/>
      <w:bookmarkStart w:id="29" w:name="_Toc35393806"/>
      <w:bookmarkStart w:id="30" w:name="_Toc35393637"/>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（一）采购人信息</w:t>
      </w:r>
      <w:bookmarkEnd w:id="27"/>
      <w:bookmarkEnd w:id="28"/>
      <w:bookmarkEnd w:id="29"/>
      <w:bookmarkEnd w:id="30"/>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名称：牟定县农业农村局</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地址：牟定县茅阳路</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联系方式：13987820102</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（二）采购代理机构信息：</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名称：云南诚昱招标代理有限公司</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地址：牟定县化湖人家26幢4号</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联系方式：13887884040  0878-5226466</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（三）项目联系方式</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br w:type="textWrapping"/>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项目联系人：陈宗友</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br w:type="textWrapping"/>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联系方式：13887884040</w:t>
      </w:r>
    </w:p>
    <w:p/>
    <w:sectPr>
      <w:pgSz w:w="11906" w:h="16838"/>
      <w:pgMar w:top="960" w:right="1226" w:bottom="1238" w:left="13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D7650"/>
    <w:rsid w:val="0C2E1D37"/>
    <w:rsid w:val="0FD21B7E"/>
    <w:rsid w:val="4C2E7FED"/>
    <w:rsid w:val="4C413DA8"/>
    <w:rsid w:val="515E5792"/>
    <w:rsid w:val="529864C1"/>
    <w:rsid w:val="56B000EC"/>
    <w:rsid w:val="65302933"/>
    <w:rsid w:val="6A6D554C"/>
    <w:rsid w:val="753B5C9A"/>
    <w:rsid w:val="77E633C9"/>
    <w:rsid w:val="784A383A"/>
    <w:rsid w:val="789E52A3"/>
    <w:rsid w:val="7967656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eastAsia="宋体" w:asciiTheme="minorHAnsi" w:hAnsiTheme="minorHAnsi" w:cstheme="minorBidi"/>
      <w:kern w:val="2"/>
      <w:sz w:val="24"/>
      <w:szCs w:val="22"/>
      <w:lang w:val="en-US" w:eastAsia="zh-CN" w:bidi="ar-SA"/>
    </w:rPr>
  </w:style>
  <w:style w:type="paragraph" w:styleId="3">
    <w:name w:val="heading 1"/>
    <w:basedOn w:val="1"/>
    <w:next w:val="1"/>
    <w:qFormat/>
    <w:uiPriority w:val="0"/>
    <w:pPr>
      <w:keepNext/>
      <w:tabs>
        <w:tab w:val="left" w:pos="360"/>
      </w:tabs>
      <w:autoSpaceDE w:val="0"/>
      <w:autoSpaceDN w:val="0"/>
      <w:adjustRightInd w:val="0"/>
      <w:ind w:left="284" w:hanging="284"/>
      <w:jc w:val="center"/>
      <w:outlineLvl w:val="0"/>
    </w:pPr>
    <w:rPr>
      <w:rFonts w:ascii="仿宋_GB2312" w:eastAsia="黑体"/>
      <w:b/>
      <w:bCs/>
      <w:color w:val="000000"/>
      <w:sz w:val="30"/>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Autospacing="1" w:afterAutospacing="1"/>
    </w:pPr>
    <w:rPr>
      <w:rFonts w:cs="Times New Roman" w:eastAsiaTheme="minorEastAsia"/>
      <w:kern w:val="0"/>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2021-04-23T00:35:00Z</dcterms:created>
  <dc:creator>Administrator</dc:creator>
  <cp:lastModifiedBy>fzj</cp:lastModifiedBy>
  <dcterms:modified xsi:type="dcterms:W3CDTF">2021-05-13T06:49:32Z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619FFA97548E4ACF89CCE85D7AEC736B</vt:lpwstr>
  </property>
</Properties>
</file>