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b/>
          <w:sz w:val="44"/>
          <w:szCs w:val="44"/>
        </w:rPr>
      </w:pPr>
      <w:r>
        <w:rPr>
          <w:rFonts w:hint="eastAsia" w:ascii="方正仿宋简体" w:hAnsi="方正仿宋简体" w:eastAsia="方正仿宋简体" w:cs="方正仿宋简体"/>
          <w:b/>
          <w:bCs/>
          <w:color w:val="000000" w:themeColor="text1"/>
          <w:sz w:val="44"/>
          <w:szCs w:val="44"/>
        </w:rPr>
        <w:t>牟定县2021年教育体育系统学生食堂大宗食品（</w:t>
      </w:r>
      <w:r>
        <w:rPr>
          <w:rFonts w:hint="eastAsia" w:ascii="方正仿宋简体" w:hAnsi="方正仿宋简体" w:eastAsia="方正仿宋简体" w:cs="方正仿宋简体"/>
          <w:b/>
          <w:bCs/>
          <w:color w:val="000000" w:themeColor="text1"/>
          <w:sz w:val="44"/>
          <w:szCs w:val="44"/>
          <w:lang w:eastAsia="zh-CN"/>
        </w:rPr>
        <w:t>干米线和挂面</w:t>
      </w:r>
      <w:r>
        <w:rPr>
          <w:rFonts w:hint="eastAsia" w:ascii="方正仿宋简体" w:hAnsi="方正仿宋简体" w:eastAsia="方正仿宋简体" w:cs="方正仿宋简体"/>
          <w:b/>
          <w:bCs/>
          <w:color w:val="000000" w:themeColor="text1"/>
          <w:sz w:val="44"/>
          <w:szCs w:val="44"/>
        </w:rPr>
        <w:t>）采购配送项目</w:t>
      </w:r>
    </w:p>
    <w:p>
      <w:pPr>
        <w:pStyle w:val="10"/>
        <w:spacing w:line="360" w:lineRule="auto"/>
        <w:jc w:val="both"/>
        <w:rPr>
          <w:rFonts w:ascii="华文中宋" w:hAnsi="华文中宋" w:eastAsia="华文中宋"/>
          <w:b/>
          <w:bCs/>
          <w:sz w:val="52"/>
          <w:szCs w:val="52"/>
        </w:rPr>
      </w:pPr>
    </w:p>
    <w:p>
      <w:pPr>
        <w:pStyle w:val="10"/>
        <w:spacing w:line="360" w:lineRule="auto"/>
        <w:jc w:val="center"/>
        <w:rPr>
          <w:rFonts w:ascii="方正仿宋简体" w:hAnsi="方正仿宋简体" w:eastAsia="方正仿宋简体" w:cs="方正仿宋简体"/>
          <w:b/>
          <w:bCs/>
          <w:color w:val="000000" w:themeColor="text1"/>
          <w:sz w:val="52"/>
          <w:szCs w:val="52"/>
        </w:rPr>
      </w:pPr>
      <w:r>
        <w:rPr>
          <w:rFonts w:hint="eastAsia" w:ascii="方正仿宋简体" w:hAnsi="方正仿宋简体" w:eastAsia="方正仿宋简体" w:cs="方正仿宋简体"/>
          <w:b/>
          <w:bCs/>
          <w:color w:val="000000" w:themeColor="text1"/>
          <w:sz w:val="72"/>
          <w:szCs w:val="72"/>
        </w:rPr>
        <w:t>招  标  文  件</w:t>
      </w:r>
    </w:p>
    <w:p>
      <w:pPr>
        <w:pStyle w:val="10"/>
        <w:spacing w:line="360" w:lineRule="auto"/>
        <w:jc w:val="center"/>
        <w:rPr>
          <w:rFonts w:hint="eastAsia" w:ascii="方正仿宋简体" w:hAnsi="方正仿宋简体" w:eastAsia="方正仿宋简体" w:cs="方正仿宋简体"/>
          <w:b/>
          <w:bCs/>
          <w:color w:val="000000" w:themeColor="text1"/>
          <w:szCs w:val="24"/>
          <w:lang w:eastAsia="zh-CN"/>
        </w:rPr>
      </w:pPr>
      <w:r>
        <w:rPr>
          <w:rFonts w:hint="eastAsia" w:ascii="方正仿宋简体" w:hAnsi="方正仿宋简体" w:eastAsia="方正仿宋简体" w:cs="方正仿宋简体"/>
          <w:b/>
          <w:bCs/>
          <w:color w:val="000000" w:themeColor="text1"/>
          <w:szCs w:val="24"/>
        </w:rPr>
        <w:t>项目编号：CYZB2021-02</w:t>
      </w:r>
      <w:r>
        <w:rPr>
          <w:rFonts w:hint="eastAsia" w:ascii="方正仿宋简体" w:hAnsi="方正仿宋简体" w:eastAsia="方正仿宋简体" w:cs="方正仿宋简体"/>
          <w:b/>
          <w:bCs/>
          <w:color w:val="000000" w:themeColor="text1"/>
          <w:szCs w:val="24"/>
          <w:lang w:val="en-US" w:eastAsia="zh-CN"/>
        </w:rPr>
        <w:t>5</w:t>
      </w:r>
    </w:p>
    <w:p>
      <w:pPr>
        <w:jc w:val="center"/>
        <w:rPr>
          <w:rFonts w:ascii="华文中宋" w:hAnsi="华文中宋" w:eastAsia="华文中宋"/>
          <w:b/>
          <w:sz w:val="44"/>
          <w:szCs w:val="44"/>
        </w:rPr>
      </w:pPr>
    </w:p>
    <w:p>
      <w:pPr>
        <w:widowControl/>
        <w:spacing w:line="360" w:lineRule="auto"/>
        <w:rPr>
          <w:rFonts w:ascii="华文中宋" w:hAnsi="华文中宋" w:eastAsia="华文中宋" w:cs="Times New Roman"/>
          <w:b/>
          <w:bCs/>
          <w:sz w:val="30"/>
          <w:szCs w:val="30"/>
        </w:rPr>
      </w:pPr>
    </w:p>
    <w:p>
      <w:pPr>
        <w:pStyle w:val="8"/>
        <w:rPr>
          <w:rFonts w:ascii="华文中宋" w:hAnsi="华文中宋" w:eastAsia="华文中宋" w:cs="Times New Roman"/>
          <w:b/>
          <w:bCs/>
          <w:sz w:val="30"/>
          <w:szCs w:val="30"/>
        </w:rPr>
      </w:pPr>
    </w:p>
    <w:p>
      <w:pPr>
        <w:pStyle w:val="8"/>
        <w:rPr>
          <w:rFonts w:ascii="华文中宋" w:hAnsi="华文中宋" w:eastAsia="华文中宋" w:cs="Times New Roman"/>
          <w:b/>
          <w:bCs/>
          <w:sz w:val="30"/>
          <w:szCs w:val="30"/>
        </w:rPr>
      </w:pPr>
    </w:p>
    <w:p>
      <w:pPr>
        <w:pStyle w:val="2"/>
      </w:pPr>
    </w:p>
    <w:p>
      <w:pPr>
        <w:widowControl/>
        <w:spacing w:line="360" w:lineRule="auto"/>
        <w:ind w:firstLine="452" w:firstLineChars="150"/>
        <w:rPr>
          <w:rFonts w:ascii="华文中宋" w:hAnsi="华文中宋" w:eastAsia="华文中宋" w:cs="Times New Roman"/>
          <w:b/>
          <w:bCs/>
          <w:sz w:val="30"/>
          <w:szCs w:val="30"/>
        </w:rPr>
      </w:pPr>
    </w:p>
    <w:p>
      <w:pPr>
        <w:widowControl/>
        <w:spacing w:line="360" w:lineRule="auto"/>
        <w:ind w:firstLine="1121" w:firstLineChars="400"/>
        <w:rPr>
          <w:rFonts w:ascii="方正仿宋简体" w:hAnsi="方正仿宋简体" w:eastAsia="方正仿宋简体" w:cs="方正仿宋简体"/>
          <w:b/>
          <w:bCs/>
          <w:color w:val="000000" w:themeColor="text1"/>
          <w:sz w:val="28"/>
          <w:szCs w:val="28"/>
        </w:rPr>
      </w:pPr>
      <w:r>
        <w:rPr>
          <w:rFonts w:hint="eastAsia" w:ascii="方正仿宋简体" w:hAnsi="方正仿宋简体" w:eastAsia="方正仿宋简体" w:cs="方正仿宋简体"/>
          <w:b/>
          <w:bCs/>
          <w:color w:val="000000" w:themeColor="text1"/>
          <w:sz w:val="28"/>
          <w:szCs w:val="28"/>
        </w:rPr>
        <w:t>采   购  人：牟定县教育体育局</w:t>
      </w:r>
    </w:p>
    <w:p>
      <w:pPr>
        <w:widowControl/>
        <w:spacing w:line="360" w:lineRule="auto"/>
        <w:ind w:firstLine="420" w:firstLineChars="150"/>
        <w:rPr>
          <w:rFonts w:ascii="方正仿宋简体" w:hAnsi="方正仿宋简体" w:eastAsia="方正仿宋简体" w:cs="方正仿宋简体"/>
          <w:b/>
          <w:bCs/>
          <w:color w:val="000000" w:themeColor="text1"/>
          <w:sz w:val="28"/>
          <w:szCs w:val="28"/>
        </w:rPr>
      </w:pPr>
    </w:p>
    <w:p>
      <w:pPr>
        <w:widowControl/>
        <w:spacing w:line="360" w:lineRule="auto"/>
        <w:ind w:firstLine="1121" w:firstLineChars="400"/>
        <w:rPr>
          <w:rFonts w:ascii="方正仿宋简体" w:hAnsi="方正仿宋简体" w:eastAsia="方正仿宋简体" w:cs="方正仿宋简体"/>
          <w:b/>
          <w:bCs/>
          <w:color w:val="000000" w:themeColor="text1"/>
          <w:sz w:val="28"/>
          <w:szCs w:val="28"/>
        </w:rPr>
      </w:pPr>
      <w:r>
        <w:rPr>
          <w:rFonts w:hint="eastAsia" w:ascii="方正仿宋简体" w:hAnsi="方正仿宋简体" w:eastAsia="方正仿宋简体" w:cs="方正仿宋简体"/>
          <w:b/>
          <w:bCs/>
          <w:color w:val="000000" w:themeColor="text1"/>
          <w:sz w:val="28"/>
          <w:szCs w:val="28"/>
        </w:rPr>
        <w:t>采购代理机构：云南诚昱招标代理有限公司</w:t>
      </w:r>
    </w:p>
    <w:p>
      <w:pPr>
        <w:widowControl/>
        <w:spacing w:line="360" w:lineRule="auto"/>
        <w:ind w:firstLine="562" w:firstLineChars="200"/>
        <w:rPr>
          <w:rFonts w:ascii="华文中宋" w:hAnsi="华文中宋" w:eastAsia="华文中宋" w:cs="Times New Roman"/>
          <w:b/>
          <w:bCs/>
          <w:sz w:val="28"/>
          <w:szCs w:val="28"/>
        </w:rPr>
      </w:pPr>
    </w:p>
    <w:p>
      <w:pPr>
        <w:widowControl/>
        <w:spacing w:line="360" w:lineRule="auto"/>
        <w:ind w:firstLine="2241" w:firstLineChars="800"/>
        <w:jc w:val="both"/>
        <w:rPr>
          <w:rFonts w:hint="eastAsia" w:ascii="方正仿宋简体" w:hAnsi="方正仿宋简体" w:eastAsia="方正仿宋简体" w:cs="方正仿宋简体"/>
          <w:b/>
          <w:bCs/>
          <w:color w:val="000000" w:themeColor="text1"/>
          <w:sz w:val="30"/>
          <w:szCs w:val="30"/>
        </w:rPr>
      </w:pPr>
      <w:r>
        <w:rPr>
          <w:rFonts w:hint="eastAsia" w:ascii="方正仿宋简体" w:hAnsi="方正仿宋简体" w:eastAsia="方正仿宋简体" w:cs="方正仿宋简体"/>
          <w:b/>
          <w:bCs/>
          <w:color w:val="000000" w:themeColor="text1"/>
          <w:sz w:val="28"/>
          <w:szCs w:val="28"/>
        </w:rPr>
        <w:t>时间：二〇二一年</w:t>
      </w:r>
      <w:r>
        <w:rPr>
          <w:rFonts w:hint="eastAsia" w:ascii="方正仿宋简体" w:hAnsi="方正仿宋简体" w:eastAsia="方正仿宋简体" w:cs="方正仿宋简体"/>
          <w:b/>
          <w:bCs/>
          <w:color w:val="000000" w:themeColor="text1"/>
          <w:sz w:val="28"/>
          <w:szCs w:val="28"/>
          <w:lang w:eastAsia="zh-CN"/>
        </w:rPr>
        <w:t>六</w:t>
      </w:r>
      <w:r>
        <w:rPr>
          <w:rFonts w:hint="eastAsia" w:ascii="方正仿宋简体" w:hAnsi="方正仿宋简体" w:eastAsia="方正仿宋简体" w:cs="方正仿宋简体"/>
          <w:b/>
          <w:bCs/>
          <w:color w:val="000000" w:themeColor="text1"/>
          <w:sz w:val="28"/>
          <w:szCs w:val="28"/>
        </w:rPr>
        <w:t>月</w:t>
      </w:r>
    </w:p>
    <w:p>
      <w:pPr>
        <w:snapToGrid w:val="0"/>
        <w:ind w:firstLine="3602" w:firstLineChars="1200"/>
        <w:jc w:val="both"/>
        <w:rPr>
          <w:rFonts w:ascii="方正仿宋简体" w:hAnsi="方正仿宋简体" w:eastAsia="方正仿宋简体" w:cs="方正仿宋简体"/>
          <w:b/>
          <w:bCs/>
          <w:color w:val="000000" w:themeColor="text1"/>
          <w:sz w:val="30"/>
          <w:szCs w:val="30"/>
        </w:rPr>
      </w:pPr>
      <w:r>
        <w:rPr>
          <w:rFonts w:hint="eastAsia" w:ascii="方正仿宋简体" w:hAnsi="方正仿宋简体" w:eastAsia="方正仿宋简体" w:cs="方正仿宋简体"/>
          <w:b/>
          <w:bCs/>
          <w:color w:val="000000" w:themeColor="text1"/>
          <w:sz w:val="30"/>
          <w:szCs w:val="30"/>
        </w:rPr>
        <w:t>注 意 事 项</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各投标人:                                                                                                                                                                                                                                                                                                                                                                                                                                                                                                                                                                                                                                          </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为遵守招标、投标的有关规定，你单位在参加开标会议时必须携带以下资料或证明：</w:t>
      </w:r>
    </w:p>
    <w:p>
      <w:pPr>
        <w:snapToGrid w:val="0"/>
        <w:ind w:firstLine="480" w:firstLineChars="200"/>
        <w:rPr>
          <w:rFonts w:ascii="方正仿宋简体" w:hAnsi="方正仿宋简体" w:eastAsia="方正仿宋简体" w:cs="方正仿宋简体"/>
          <w:color w:val="000000" w:themeColor="text1"/>
          <w:szCs w:val="24"/>
        </w:rPr>
      </w:pPr>
      <w:bookmarkStart w:id="0" w:name="_Hlk530871908"/>
      <w:r>
        <w:rPr>
          <w:rFonts w:hint="eastAsia" w:ascii="方正仿宋简体" w:hAnsi="方正仿宋简体" w:eastAsia="方正仿宋简体" w:cs="方正仿宋简体"/>
          <w:color w:val="000000" w:themeColor="text1"/>
          <w:szCs w:val="24"/>
        </w:rPr>
        <w:t>1、法定代表人资格证明书；</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2、法定代表人授权委托书（法定代表人参加投标的除外）；</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3、法定代表人（或被授权人）的身份证；</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4、食品（食材）样品，提供</w:t>
      </w:r>
      <w:r>
        <w:rPr>
          <w:rFonts w:hint="eastAsia" w:ascii="方正仿宋简体" w:hAnsi="方正仿宋简体" w:eastAsia="方正仿宋简体" w:cs="方正仿宋简体"/>
          <w:color w:val="auto"/>
          <w:szCs w:val="24"/>
          <w:lang w:val="en-US" w:eastAsia="zh-CN"/>
        </w:rPr>
        <w:t>干米线和挂面</w:t>
      </w:r>
      <w:r>
        <w:rPr>
          <w:rFonts w:hint="eastAsia" w:ascii="方正仿宋简体" w:hAnsi="方正仿宋简体" w:eastAsia="方正仿宋简体" w:cs="方正仿宋简体"/>
          <w:color w:val="auto"/>
          <w:szCs w:val="24"/>
        </w:rPr>
        <w:t>投标样品</w:t>
      </w:r>
      <w:r>
        <w:rPr>
          <w:rFonts w:hint="eastAsia" w:ascii="方正仿宋简体" w:hAnsi="方正仿宋简体" w:eastAsia="方正仿宋简体" w:cs="方正仿宋简体"/>
          <w:color w:val="auto"/>
          <w:szCs w:val="24"/>
          <w:lang w:eastAsia="zh-CN"/>
        </w:rPr>
        <w:t>各</w:t>
      </w:r>
      <w:r>
        <w:rPr>
          <w:rFonts w:hint="eastAsia" w:ascii="方正仿宋简体" w:hAnsi="方正仿宋简体" w:eastAsia="方正仿宋简体" w:cs="方正仿宋简体"/>
          <w:color w:val="auto"/>
          <w:szCs w:val="24"/>
          <w:lang w:val="en-US" w:eastAsia="zh-CN"/>
        </w:rPr>
        <w:t>5千克（袋或把）</w:t>
      </w:r>
      <w:r>
        <w:rPr>
          <w:rFonts w:hint="eastAsia" w:ascii="方正仿宋简体" w:hAnsi="方正仿宋简体" w:eastAsia="方正仿宋简体" w:cs="方正仿宋简体"/>
          <w:color w:val="auto"/>
          <w:szCs w:val="24"/>
        </w:rPr>
        <w:t>(含包装</w:t>
      </w:r>
      <w:r>
        <w:rPr>
          <w:rFonts w:hint="eastAsia" w:ascii="方正仿宋简体" w:hAnsi="方正仿宋简体" w:eastAsia="方正仿宋简体" w:cs="方正仿宋简体"/>
          <w:color w:val="auto"/>
          <w:szCs w:val="24"/>
          <w:lang w:eastAsia="zh-CN"/>
        </w:rPr>
        <w:t>箱</w:t>
      </w:r>
      <w:r>
        <w:rPr>
          <w:rFonts w:hint="eastAsia" w:ascii="方正仿宋简体" w:hAnsi="方正仿宋简体" w:eastAsia="方正仿宋简体" w:cs="方正仿宋简体"/>
          <w:color w:val="auto"/>
          <w:szCs w:val="24"/>
        </w:rPr>
        <w:t>)，</w:t>
      </w:r>
      <w:r>
        <w:rPr>
          <w:rFonts w:hint="eastAsia" w:ascii="方正仿宋简体" w:hAnsi="方正仿宋简体" w:eastAsia="方正仿宋简体" w:cs="方正仿宋简体"/>
          <w:color w:val="auto"/>
          <w:szCs w:val="24"/>
          <w:lang w:eastAsia="zh-CN"/>
        </w:rPr>
        <w:t>箱</w:t>
      </w:r>
      <w:r>
        <w:rPr>
          <w:rFonts w:hint="eastAsia" w:ascii="方正仿宋简体" w:hAnsi="方正仿宋简体" w:eastAsia="方正仿宋简体" w:cs="方正仿宋简体"/>
          <w:color w:val="auto"/>
          <w:szCs w:val="24"/>
        </w:rPr>
        <w:t>面注明投标人名称，项目名称；</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5、《投标人疫情防控承诺书》。</w:t>
      </w:r>
    </w:p>
    <w:bookmarkEnd w:id="0"/>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注：1-3项资料由代理机构收存不予退还，食品（食材）样品在评标结束后退还投标人，第一中标候选人的样品由采购人封存。</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6</w:t>
      </w:r>
      <w:r>
        <w:rPr>
          <w:rFonts w:hint="eastAsia" w:ascii="方正仿宋简体" w:hAnsi="方正仿宋简体" w:eastAsia="方正仿宋简体" w:cs="方正仿宋简体"/>
          <w:color w:val="000000" w:themeColor="text1"/>
          <w:szCs w:val="24"/>
        </w:rPr>
        <w:t>、疫情防控有关要求</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6</w:t>
      </w:r>
      <w:r>
        <w:rPr>
          <w:rFonts w:hint="eastAsia" w:ascii="方正仿宋简体" w:hAnsi="方正仿宋简体" w:eastAsia="方正仿宋简体" w:cs="方正仿宋简体"/>
          <w:color w:val="000000" w:themeColor="text1"/>
          <w:szCs w:val="24"/>
        </w:rPr>
        <w:t>.1交易各方主体要指派近14天内无疫情重点地区旅行史、接触史、身体健康且符合防控要求的人员参与开标会议现场活动。参加开标会议时供应商只允许派出一人入场（法定代表人或者其授权代理人）。</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6</w:t>
      </w:r>
      <w:r>
        <w:rPr>
          <w:rFonts w:hint="eastAsia" w:ascii="方正仿宋简体" w:hAnsi="方正仿宋简体" w:eastAsia="方正仿宋简体" w:cs="方正仿宋简体"/>
          <w:color w:val="000000" w:themeColor="text1"/>
          <w:szCs w:val="24"/>
        </w:rPr>
        <w:t>.2进出交易服务区必须全程佩戴口罩、通过手机扫描疫情防控二维码，进行体温检测，身份证信息查验登记，并配合工作人员关于疫情防控的有关询问，不服从管理者将不允许进入。</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6</w:t>
      </w:r>
      <w:r>
        <w:rPr>
          <w:rFonts w:hint="eastAsia" w:ascii="方正仿宋简体" w:hAnsi="方正仿宋简体" w:eastAsia="方正仿宋简体" w:cs="方正仿宋简体"/>
          <w:color w:val="000000" w:themeColor="text1"/>
          <w:szCs w:val="24"/>
        </w:rPr>
        <w:t>.3进出交易服务区人员应自觉遵守国家以及省、市有关疫情防控的其他规定,应做好个人防护,全程佩戴口罩,尽量分散等候、隔空就坐。开标结束后，为减少人员交叉感染，有序开展工作，请服从工作人员引导和安排，减少等待逗留时间。人流较多时,服从分流安排,自觉维护良好秩序。</w:t>
      </w:r>
    </w:p>
    <w:p>
      <w:pPr>
        <w:pStyle w:val="8"/>
        <w:ind w:firstLine="480" w:firstLineChars="200"/>
        <w:rPr>
          <w:rFonts w:ascii="方正仿宋简体" w:hAnsi="方正仿宋简体" w:eastAsia="方正仿宋简体" w:cs="方正仿宋简体"/>
          <w:color w:val="000000" w:themeColor="text1"/>
        </w:rPr>
      </w:pPr>
      <w:r>
        <w:rPr>
          <w:rFonts w:hint="eastAsia" w:ascii="方正仿宋简体" w:hAnsi="方正仿宋简体" w:eastAsia="方正仿宋简体" w:cs="方正仿宋简体"/>
          <w:color w:val="auto"/>
          <w:lang w:val="en-US" w:eastAsia="zh-CN"/>
        </w:rPr>
        <w:t>6</w:t>
      </w:r>
      <w:r>
        <w:rPr>
          <w:rFonts w:hint="eastAsia" w:ascii="方正仿宋简体" w:hAnsi="方正仿宋简体" w:eastAsia="方正仿宋简体" w:cs="方正仿宋简体"/>
          <w:color w:val="auto"/>
        </w:rPr>
        <w:t>.4因本项目是现场解密方式开标，投标人须递交《投标人疫情防控承诺书》（格式详见招标文件附件 1），防疫信息要如实填报,不得弄虚作假,如出现隐瞒信息导致发生疫情传播事件的,将报告有关部门依法追究其责任。</w:t>
      </w:r>
    </w:p>
    <w:p>
      <w:pPr>
        <w:pStyle w:val="6"/>
        <w:rPr>
          <w:rFonts w:ascii="方正仿宋简体" w:hAnsi="方正仿宋简体" w:eastAsia="方正仿宋简体" w:cs="方正仿宋简体"/>
          <w:color w:val="000000" w:themeColor="text1"/>
          <w:kern w:val="2"/>
          <w:sz w:val="24"/>
          <w:szCs w:val="24"/>
        </w:rPr>
      </w:pPr>
    </w:p>
    <w:p>
      <w:pPr>
        <w:pStyle w:val="6"/>
        <w:rPr>
          <w:rFonts w:ascii="方正仿宋简体" w:hAnsi="方正仿宋简体" w:eastAsia="方正仿宋简体" w:cs="方正仿宋简体"/>
          <w:color w:val="000000" w:themeColor="text1"/>
          <w:sz w:val="24"/>
          <w:szCs w:val="24"/>
        </w:rPr>
      </w:pPr>
    </w:p>
    <w:p>
      <w:pPr>
        <w:pStyle w:val="6"/>
        <w:rPr>
          <w:rFonts w:ascii="方正仿宋简体" w:hAnsi="方正仿宋简体" w:eastAsia="方正仿宋简体" w:cs="方正仿宋简体"/>
          <w:color w:val="000000" w:themeColor="text1"/>
          <w:sz w:val="24"/>
          <w:szCs w:val="24"/>
        </w:rPr>
      </w:pPr>
    </w:p>
    <w:sdt>
      <w:sdtPr>
        <w:rPr>
          <w:rFonts w:eastAsia="宋体" w:asciiTheme="minorHAnsi" w:hAnsiTheme="minorHAnsi" w:cstheme="minorBidi"/>
          <w:b w:val="0"/>
          <w:bCs w:val="0"/>
          <w:color w:val="auto"/>
          <w:kern w:val="2"/>
          <w:sz w:val="24"/>
          <w:szCs w:val="22"/>
          <w:lang w:val="zh-CN"/>
        </w:rPr>
        <w:id w:val="-1134787563"/>
        <w:docPartObj>
          <w:docPartGallery w:val="Table of Contents"/>
          <w:docPartUnique/>
        </w:docPartObj>
      </w:sdtPr>
      <w:sdtEndPr>
        <w:rPr>
          <w:rFonts w:eastAsia="宋体" w:asciiTheme="minorHAnsi" w:hAnsiTheme="minorHAnsi" w:cstheme="minorBidi"/>
          <w:b w:val="0"/>
          <w:bCs w:val="0"/>
          <w:color w:val="auto"/>
          <w:kern w:val="2"/>
          <w:sz w:val="24"/>
          <w:szCs w:val="22"/>
          <w:lang w:val="en-US"/>
        </w:rPr>
      </w:sdtEndPr>
      <w:sdtContent>
        <w:p>
          <w:pPr>
            <w:pStyle w:val="43"/>
            <w:jc w:val="center"/>
            <w:rPr>
              <w:rFonts w:ascii="方正仿宋简体" w:hAnsi="方正仿宋简体" w:eastAsia="方正仿宋简体" w:cs="方正仿宋简体"/>
              <w:color w:val="000000" w:themeColor="text1"/>
              <w:kern w:val="2"/>
              <w:sz w:val="24"/>
              <w:szCs w:val="24"/>
            </w:rPr>
          </w:pPr>
          <w:bookmarkStart w:id="1" w:name="_Toc485916402"/>
          <w:r>
            <w:rPr>
              <w:rFonts w:hint="eastAsia" w:ascii="方正仿宋简体" w:hAnsi="方正仿宋简体" w:eastAsia="方正仿宋简体" w:cs="方正仿宋简体"/>
              <w:color w:val="000000" w:themeColor="text1"/>
              <w:kern w:val="2"/>
              <w:lang w:val="zh-CN"/>
            </w:rPr>
            <w:t>目</w:t>
          </w:r>
          <w:r>
            <w:rPr>
              <w:rFonts w:hint="eastAsia" w:ascii="方正仿宋简体" w:hAnsi="方正仿宋简体" w:eastAsia="方正仿宋简体" w:cs="方正仿宋简体"/>
              <w:color w:val="000000" w:themeColor="text1"/>
              <w:kern w:val="2"/>
            </w:rPr>
            <w:t xml:space="preserve">  </w:t>
          </w:r>
          <w:r>
            <w:rPr>
              <w:rFonts w:hint="eastAsia" w:ascii="方正仿宋简体" w:hAnsi="方正仿宋简体" w:eastAsia="方正仿宋简体" w:cs="方正仿宋简体"/>
              <w:color w:val="000000" w:themeColor="text1"/>
              <w:kern w:val="2"/>
              <w:lang w:val="zh-CN"/>
            </w:rPr>
            <w:t>录</w:t>
          </w:r>
        </w:p>
        <w:p>
          <w:pPr>
            <w:pStyle w:val="15"/>
            <w:tabs>
              <w:tab w:val="right" w:leader="dot" w:pos="9600"/>
            </w:tabs>
          </w:pPr>
          <w:r>
            <w:rPr>
              <w:rFonts w:ascii="微软雅黑" w:hAnsi="微软雅黑" w:eastAsia="微软雅黑"/>
              <w:szCs w:val="24"/>
            </w:rPr>
            <w:fldChar w:fldCharType="begin"/>
          </w:r>
          <w:r>
            <w:rPr>
              <w:rFonts w:ascii="微软雅黑" w:hAnsi="微软雅黑" w:eastAsia="微软雅黑"/>
              <w:szCs w:val="24"/>
            </w:rPr>
            <w:instrText xml:space="preserve"> TOC \o "1-3" \h \z \u </w:instrText>
          </w:r>
          <w:r>
            <w:rPr>
              <w:rFonts w:ascii="微软雅黑" w:hAnsi="微软雅黑" w:eastAsia="微软雅黑"/>
              <w:szCs w:val="24"/>
            </w:rPr>
            <w:fldChar w:fldCharType="separate"/>
          </w:r>
          <w:r>
            <w:fldChar w:fldCharType="begin"/>
          </w:r>
          <w:r>
            <w:instrText xml:space="preserve"> HYPERLINK \l "_Toc9165" </w:instrText>
          </w:r>
          <w:r>
            <w:fldChar w:fldCharType="separate"/>
          </w:r>
          <w:r>
            <w:rPr>
              <w:rFonts w:hint="eastAsia" w:ascii="方正仿宋简体" w:hAnsi="方正仿宋简体" w:eastAsia="方正仿宋简体" w:cs="方正仿宋简体"/>
              <w:bCs/>
              <w:szCs w:val="30"/>
            </w:rPr>
            <w:t>第一章 招标公告</w:t>
          </w:r>
          <w:r>
            <w:tab/>
          </w:r>
          <w:r>
            <w:fldChar w:fldCharType="begin"/>
          </w:r>
          <w:r>
            <w:instrText xml:space="preserve"> PAGEREF _Toc9165 </w:instrText>
          </w:r>
          <w:r>
            <w:fldChar w:fldCharType="separate"/>
          </w:r>
          <w:r>
            <w:t>1</w:t>
          </w:r>
          <w:r>
            <w:fldChar w:fldCharType="end"/>
          </w:r>
          <w:r>
            <w:fldChar w:fldCharType="end"/>
          </w:r>
        </w:p>
        <w:p>
          <w:pPr>
            <w:pStyle w:val="15"/>
            <w:tabs>
              <w:tab w:val="right" w:leader="dot" w:pos="9600"/>
            </w:tabs>
          </w:pPr>
          <w:r>
            <w:fldChar w:fldCharType="begin"/>
          </w:r>
          <w:r>
            <w:instrText xml:space="preserve"> HYPERLINK \l "_Toc1885" </w:instrText>
          </w:r>
          <w:r>
            <w:fldChar w:fldCharType="separate"/>
          </w:r>
          <w:r>
            <w:rPr>
              <w:rFonts w:hint="eastAsia" w:ascii="方正仿宋简体" w:hAnsi="方正仿宋简体" w:eastAsia="方正仿宋简体" w:cs="方正仿宋简体"/>
              <w:bCs/>
              <w:szCs w:val="30"/>
            </w:rPr>
            <w:t>第二章 投标人须知</w:t>
          </w:r>
          <w:r>
            <w:tab/>
          </w:r>
          <w:r>
            <w:fldChar w:fldCharType="begin"/>
          </w:r>
          <w:r>
            <w:instrText xml:space="preserve"> PAGEREF _Toc1885 </w:instrText>
          </w:r>
          <w:r>
            <w:fldChar w:fldCharType="separate"/>
          </w:r>
          <w:r>
            <w:t>6</w:t>
          </w:r>
          <w:r>
            <w:fldChar w:fldCharType="end"/>
          </w:r>
          <w:r>
            <w:fldChar w:fldCharType="end"/>
          </w:r>
        </w:p>
        <w:p>
          <w:pPr>
            <w:pStyle w:val="15"/>
            <w:tabs>
              <w:tab w:val="right" w:leader="dot" w:pos="9600"/>
            </w:tabs>
          </w:pPr>
          <w:r>
            <w:fldChar w:fldCharType="begin"/>
          </w:r>
          <w:r>
            <w:instrText xml:space="preserve"> HYPERLINK \l "_Toc30637" </w:instrText>
          </w:r>
          <w:r>
            <w:fldChar w:fldCharType="separate"/>
          </w:r>
          <w:r>
            <w:rPr>
              <w:rFonts w:hint="eastAsia" w:ascii="方正仿宋简体" w:hAnsi="方正仿宋简体" w:eastAsia="方正仿宋简体" w:cs="方正仿宋简体"/>
              <w:bCs/>
              <w:szCs w:val="32"/>
            </w:rPr>
            <w:t>第三章 评审办法（综合评分法）</w:t>
          </w:r>
          <w:r>
            <w:tab/>
          </w:r>
          <w:r>
            <w:fldChar w:fldCharType="begin"/>
          </w:r>
          <w:r>
            <w:instrText xml:space="preserve"> PAGEREF _Toc30637 </w:instrText>
          </w:r>
          <w:r>
            <w:fldChar w:fldCharType="separate"/>
          </w:r>
          <w:r>
            <w:t>28</w:t>
          </w:r>
          <w:r>
            <w:fldChar w:fldCharType="end"/>
          </w:r>
          <w:r>
            <w:fldChar w:fldCharType="end"/>
          </w:r>
        </w:p>
        <w:p>
          <w:pPr>
            <w:pStyle w:val="15"/>
            <w:tabs>
              <w:tab w:val="right" w:leader="dot" w:pos="9600"/>
            </w:tabs>
          </w:pPr>
          <w:r>
            <w:fldChar w:fldCharType="begin"/>
          </w:r>
          <w:r>
            <w:instrText xml:space="preserve"> HYPERLINK \l "_Toc26241" </w:instrText>
          </w:r>
          <w:r>
            <w:fldChar w:fldCharType="separate"/>
          </w:r>
          <w:r>
            <w:rPr>
              <w:rFonts w:hint="eastAsia" w:ascii="方正仿宋简体" w:hAnsi="方正仿宋简体" w:eastAsia="方正仿宋简体" w:cs="方正仿宋简体"/>
              <w:bCs/>
              <w:szCs w:val="30"/>
            </w:rPr>
            <w:t>第四章 投标文件格式</w:t>
          </w:r>
          <w:r>
            <w:tab/>
          </w:r>
          <w:r>
            <w:fldChar w:fldCharType="begin"/>
          </w:r>
          <w:r>
            <w:instrText xml:space="preserve"> PAGEREF _Toc26241 </w:instrText>
          </w:r>
          <w:r>
            <w:fldChar w:fldCharType="separate"/>
          </w:r>
          <w:r>
            <w:t>36</w:t>
          </w:r>
          <w:r>
            <w:fldChar w:fldCharType="end"/>
          </w:r>
          <w:r>
            <w:fldChar w:fldCharType="end"/>
          </w:r>
        </w:p>
        <w:p>
          <w:pPr>
            <w:pStyle w:val="15"/>
            <w:tabs>
              <w:tab w:val="right" w:leader="dot" w:pos="9600"/>
            </w:tabs>
          </w:pPr>
          <w:r>
            <w:fldChar w:fldCharType="begin"/>
          </w:r>
          <w:r>
            <w:instrText xml:space="preserve"> HYPERLINK \l "_Toc25233" </w:instrText>
          </w:r>
          <w:r>
            <w:fldChar w:fldCharType="separate"/>
          </w:r>
          <w:r>
            <w:rPr>
              <w:rFonts w:hint="eastAsia" w:ascii="方正仿宋简体" w:hAnsi="方正仿宋简体" w:eastAsia="方正仿宋简体" w:cs="方正仿宋简体"/>
              <w:szCs w:val="32"/>
            </w:rPr>
            <w:t>第五章 合同条款及格式</w:t>
          </w:r>
          <w:r>
            <w:tab/>
          </w:r>
          <w:r>
            <w:fldChar w:fldCharType="begin"/>
          </w:r>
          <w:r>
            <w:instrText xml:space="preserve"> PAGEREF _Toc25233 </w:instrText>
          </w:r>
          <w:r>
            <w:fldChar w:fldCharType="separate"/>
          </w:r>
          <w:r>
            <w:t>61</w:t>
          </w:r>
          <w:r>
            <w:fldChar w:fldCharType="end"/>
          </w:r>
          <w:r>
            <w:fldChar w:fldCharType="end"/>
          </w:r>
        </w:p>
        <w:p>
          <w:pPr>
            <w:pStyle w:val="15"/>
            <w:tabs>
              <w:tab w:val="right" w:leader="dot" w:pos="9600"/>
            </w:tabs>
            <w:rPr>
              <w:rFonts w:eastAsia="微软雅黑"/>
            </w:rPr>
          </w:pPr>
          <w:r>
            <w:fldChar w:fldCharType="begin"/>
          </w:r>
          <w:r>
            <w:instrText xml:space="preserve"> HYPERLINK \l "_Toc27237" </w:instrText>
          </w:r>
          <w:r>
            <w:fldChar w:fldCharType="separate"/>
          </w:r>
          <w:r>
            <w:rPr>
              <w:rFonts w:hint="eastAsia" w:ascii="方正仿宋简体" w:hAnsi="方正仿宋简体" w:eastAsia="方正仿宋简体" w:cs="方正仿宋简体"/>
              <w:bCs/>
              <w:szCs w:val="32"/>
            </w:rPr>
            <w:t>第六章 采购需求及技术要求</w:t>
          </w:r>
          <w:r>
            <w:tab/>
          </w:r>
          <w:r>
            <w:rPr>
              <w:rFonts w:hint="eastAsia"/>
            </w:rPr>
            <w:t>6</w:t>
          </w:r>
          <w:r>
            <w:rPr>
              <w:rFonts w:hint="eastAsia"/>
            </w:rPr>
            <w:fldChar w:fldCharType="end"/>
          </w:r>
          <w:r>
            <w:rPr>
              <w:rFonts w:hint="eastAsia"/>
            </w:rPr>
            <w:t>6</w:t>
          </w:r>
        </w:p>
        <w:p>
          <w:r>
            <w:rPr>
              <w:rFonts w:ascii="微软雅黑" w:hAnsi="微软雅黑" w:eastAsia="微软雅黑"/>
              <w:szCs w:val="24"/>
            </w:rPr>
            <w:fldChar w:fldCharType="end"/>
          </w:r>
        </w:p>
      </w:sdtContent>
    </w:sdt>
    <w:p>
      <w:pPr>
        <w:pStyle w:val="3"/>
        <w:rPr>
          <w:rFonts w:ascii="方正仿宋简体" w:hAnsi="方正仿宋简体" w:eastAsia="方正仿宋简体" w:cs="方正仿宋简体"/>
          <w:color w:val="000000" w:themeColor="text1"/>
          <w:szCs w:val="30"/>
        </w:rPr>
        <w:sectPr>
          <w:headerReference r:id="rId3" w:type="default"/>
          <w:pgSz w:w="12240" w:h="15840"/>
          <w:pgMar w:top="1440" w:right="1080" w:bottom="1440" w:left="1560" w:header="720" w:footer="720" w:gutter="0"/>
          <w:cols w:space="720" w:num="1"/>
        </w:sectPr>
      </w:pPr>
      <w:bookmarkStart w:id="2" w:name="_Toc30514548"/>
      <w:bookmarkStart w:id="3" w:name="_Toc30599762"/>
    </w:p>
    <w:p>
      <w:pPr>
        <w:pStyle w:val="3"/>
        <w:rPr>
          <w:rFonts w:ascii="华文中宋" w:hAnsi="华文中宋" w:eastAsia="华文中宋"/>
          <w:sz w:val="30"/>
          <w:szCs w:val="30"/>
        </w:rPr>
      </w:pPr>
      <w:bookmarkStart w:id="4" w:name="_Toc9165"/>
      <w:r>
        <w:rPr>
          <w:rFonts w:hint="eastAsia" w:ascii="方正仿宋简体" w:hAnsi="方正仿宋简体" w:eastAsia="方正仿宋简体" w:cs="方正仿宋简体"/>
          <w:color w:val="000000" w:themeColor="text1"/>
          <w:szCs w:val="30"/>
        </w:rPr>
        <w:t>第一章  招标公告</w:t>
      </w:r>
      <w:bookmarkEnd w:id="1"/>
      <w:bookmarkEnd w:id="2"/>
      <w:bookmarkEnd w:id="3"/>
      <w:bookmarkEnd w:id="4"/>
      <w:bookmarkStart w:id="5" w:name="_Hlk46308503"/>
    </w:p>
    <w:bookmarkEnd w:id="5"/>
    <w:p>
      <w:pPr>
        <w:pStyle w:val="3"/>
        <w:tabs>
          <w:tab w:val="left" w:pos="0"/>
          <w:tab w:val="left" w:pos="3165"/>
          <w:tab w:val="center" w:pos="4153"/>
          <w:tab w:val="clear" w:pos="360"/>
        </w:tabs>
        <w:spacing w:line="360" w:lineRule="auto"/>
        <w:ind w:hanging="524"/>
        <w:rPr>
          <w:rFonts w:ascii="华文中宋" w:hAnsi="华文中宋" w:eastAsia="华文中宋"/>
          <w:sz w:val="28"/>
          <w:szCs w:val="28"/>
        </w:rPr>
      </w:pPr>
      <w:r>
        <w:rPr>
          <w:rFonts w:hint="eastAsia" w:ascii="方正小标宋简体" w:hAnsi="方正小标宋简体" w:eastAsia="方正小标宋简体" w:cs="方正小标宋简体"/>
          <w:color w:val="000000" w:themeColor="text1"/>
          <w:kern w:val="0"/>
          <w:sz w:val="28"/>
          <w:szCs w:val="28"/>
        </w:rPr>
        <w:t>牟定县2021年教育体育系统学生食堂大宗食品（</w:t>
      </w:r>
      <w:r>
        <w:rPr>
          <w:rFonts w:hint="eastAsia" w:ascii="方正小标宋简体" w:hAnsi="方正小标宋简体" w:eastAsia="方正小标宋简体" w:cs="方正小标宋简体"/>
          <w:color w:val="000000" w:themeColor="text1"/>
          <w:kern w:val="0"/>
          <w:sz w:val="28"/>
          <w:szCs w:val="28"/>
          <w:lang w:eastAsia="zh-CN"/>
        </w:rPr>
        <w:t>干米线和挂面</w:t>
      </w:r>
      <w:r>
        <w:rPr>
          <w:rFonts w:hint="eastAsia" w:ascii="方正小标宋简体" w:hAnsi="方正小标宋简体" w:eastAsia="方正小标宋简体" w:cs="方正小标宋简体"/>
          <w:color w:val="000000" w:themeColor="text1"/>
          <w:kern w:val="0"/>
          <w:sz w:val="28"/>
          <w:szCs w:val="28"/>
        </w:rPr>
        <w:t>）采购</w:t>
      </w:r>
      <w:r>
        <w:rPr>
          <w:rFonts w:hint="eastAsia" w:ascii="方正小标宋简体" w:hAnsi="方正小标宋简体" w:eastAsia="方正小标宋简体" w:cs="方正小标宋简体"/>
          <w:color w:val="000000" w:themeColor="text1"/>
          <w:kern w:val="0"/>
          <w:sz w:val="28"/>
          <w:szCs w:val="28"/>
          <w:lang w:eastAsia="zh-CN"/>
        </w:rPr>
        <w:t>配送</w:t>
      </w:r>
      <w:r>
        <w:rPr>
          <w:rFonts w:hint="eastAsia" w:ascii="方正小标宋简体" w:hAnsi="方正小标宋简体" w:eastAsia="方正小标宋简体" w:cs="方正小标宋简体"/>
          <w:color w:val="000000" w:themeColor="text1"/>
          <w:kern w:val="0"/>
          <w:sz w:val="28"/>
          <w:szCs w:val="28"/>
        </w:rPr>
        <w:t>项目公开招标公告</w:t>
      </w:r>
    </w:p>
    <w:p>
      <w:pPr>
        <w:snapToGrid w:val="0"/>
        <w:ind w:firstLine="480" w:firstLineChars="200"/>
        <w:rPr>
          <w:rFonts w:ascii="方正仿宋简体" w:hAnsi="方正仿宋简体" w:eastAsia="方正仿宋简体" w:cs="方正仿宋简体"/>
          <w:b/>
          <w:bCs/>
          <w:color w:val="000000" w:themeColor="text1"/>
          <w:szCs w:val="24"/>
        </w:rPr>
      </w:pPr>
      <w:bookmarkStart w:id="6" w:name="_Toc28359079"/>
      <w:bookmarkStart w:id="7" w:name="_Toc28359002"/>
      <w:bookmarkStart w:id="8" w:name="_Toc35393790"/>
      <w:bookmarkStart w:id="9" w:name="_Toc35393621"/>
      <w:bookmarkStart w:id="10" w:name="_Hlk24379207"/>
      <w:r>
        <w:pict>
          <v:shape id="_x0000_s1026" o:spid="_x0000_s1026" o:spt="202" type="#_x0000_t202" style="position:absolute;left:0pt;margin-left:4.3pt;margin-top:12.05pt;height:94.95pt;width:494.75pt;z-index:251659264;mso-width-relative:page;mso-height-relative:page;" coordsize="21600,21600" o:gfxdata="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lFredcAAAAIAQAADwAAAAAAAAABACAAAAAi&#10;AAAAZHJzL2Rvd25yZXYueG1sUEsBAhQAFAAAAAgAh07iQMb6w/oLAgAANwQAAA4AAAAAAAAAAQAg&#10;AAAAJgEAAGRycy9lMm9Eb2MueG1sUEsFBgAAAAAGAAYAWQEAAKMFAAAAAA==&#10;">
            <v:path/>
            <v:fill focussize="0,0"/>
            <v:stroke joinstyle="miter"/>
            <v:imagedata o:title=""/>
            <o:lock v:ext="edit"/>
            <v:textbox>
              <w:txbxContent>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项目概况：</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szCs w:val="24"/>
                    </w:rPr>
                    <w:t>牟</w:t>
                  </w:r>
                  <w:r>
                    <w:rPr>
                      <w:rFonts w:hint="eastAsia" w:ascii="方正仿宋简体" w:hAnsi="方正仿宋简体" w:eastAsia="方正仿宋简体" w:cs="方正仿宋简体"/>
                      <w:color w:val="000000" w:themeColor="text1"/>
                      <w:szCs w:val="24"/>
                    </w:rPr>
                    <w:t>定县2021年教育体育系统学生食堂大宗食品（</w:t>
                  </w:r>
                  <w:r>
                    <w:rPr>
                      <w:rFonts w:hint="eastAsia" w:ascii="方正仿宋简体" w:hAnsi="方正仿宋简体" w:eastAsia="方正仿宋简体" w:cs="方正仿宋简体"/>
                      <w:color w:val="000000" w:themeColor="text1"/>
                      <w:szCs w:val="24"/>
                      <w:lang w:eastAsia="zh-CN"/>
                    </w:rPr>
                    <w:t>干米线和挂面</w:t>
                  </w:r>
                  <w:r>
                    <w:rPr>
                      <w:rFonts w:hint="eastAsia" w:ascii="方正仿宋简体" w:hAnsi="方正仿宋简体" w:eastAsia="方正仿宋简体" w:cs="方正仿宋简体"/>
                      <w:color w:val="000000" w:themeColor="text1"/>
                      <w:szCs w:val="24"/>
                    </w:rPr>
                    <w:t>）采购</w:t>
                  </w:r>
                  <w:r>
                    <w:rPr>
                      <w:rFonts w:hint="eastAsia" w:ascii="方正仿宋简体" w:hAnsi="方正仿宋简体" w:eastAsia="方正仿宋简体" w:cs="方正仿宋简体"/>
                      <w:color w:val="000000" w:themeColor="text1"/>
                      <w:szCs w:val="24"/>
                      <w:lang w:eastAsia="zh-CN"/>
                    </w:rPr>
                    <w:t>配送</w:t>
                  </w:r>
                  <w:r>
                    <w:rPr>
                      <w:rFonts w:hint="eastAsia" w:ascii="方正仿宋简体" w:hAnsi="方正仿宋简体" w:eastAsia="方正仿宋简体" w:cs="方正仿宋简体"/>
                      <w:color w:val="000000" w:themeColor="text1"/>
                      <w:szCs w:val="24"/>
                    </w:rPr>
                    <w:t>项目的潜在投标人应在</w:t>
                  </w:r>
                  <w:r>
                    <w:fldChar w:fldCharType="begin"/>
                  </w:r>
                  <w:r>
                    <w:instrText xml:space="preserve">AUTOTEXT  input421 \* MERGEFORMAT</w:instrText>
                  </w:r>
                  <w:r>
                    <w:fldChar w:fldCharType="separate"/>
                  </w:r>
                  <w:r>
                    <w:rPr>
                      <w:rFonts w:hint="eastAsia" w:ascii="方正仿宋简体" w:hAnsi="方正仿宋简体" w:eastAsia="方正仿宋简体" w:cs="方正仿宋简体"/>
                      <w:color w:val="000000" w:themeColor="text1"/>
                      <w:szCs w:val="24"/>
                    </w:rPr>
                    <w:t>楚雄州公共资源交易电子服务系统</w:t>
                  </w:r>
                  <w:r>
                    <w:rPr>
                      <w:rFonts w:hint="eastAsia" w:ascii="方正仿宋简体" w:hAnsi="方正仿宋简体" w:eastAsia="方正仿宋简体" w:cs="方正仿宋简体"/>
                      <w:color w:val="000000" w:themeColor="text1"/>
                      <w:szCs w:val="24"/>
                    </w:rPr>
                    <w:fldChar w:fldCharType="end"/>
                  </w:r>
                  <w:r>
                    <w:rPr>
                      <w:rFonts w:hint="eastAsia" w:ascii="方正仿宋简体" w:hAnsi="方正仿宋简体" w:eastAsia="方正仿宋简体" w:cs="方正仿宋简体"/>
                      <w:color w:val="000000" w:themeColor="text1"/>
                      <w:szCs w:val="24"/>
                    </w:rPr>
                    <w:t>（网址：</w:t>
                  </w:r>
                  <w:r>
                    <w:fldChar w:fldCharType="begin"/>
                  </w:r>
                  <w:r>
                    <w:instrText xml:space="preserve">AUTOTEXT  input422 \* MERGEFORMAT</w:instrText>
                  </w:r>
                  <w:r>
                    <w:fldChar w:fldCharType="separate"/>
                  </w:r>
                  <w:r>
                    <w:rPr>
                      <w:rFonts w:hint="eastAsia" w:ascii="方正仿宋简体" w:hAnsi="方正仿宋简体" w:eastAsia="方正仿宋简体" w:cs="方正仿宋简体"/>
                      <w:color w:val="000000" w:themeColor="text1"/>
                      <w:szCs w:val="24"/>
                    </w:rPr>
                    <w:t>http://www.cxggzy.cn/</w:t>
                  </w:r>
                  <w:r>
                    <w:rPr>
                      <w:rFonts w:hint="eastAsia" w:ascii="方正仿宋简体" w:hAnsi="方正仿宋简体" w:eastAsia="方正仿宋简体" w:cs="方正仿宋简体"/>
                      <w:color w:val="000000" w:themeColor="text1"/>
                      <w:szCs w:val="24"/>
                    </w:rPr>
                    <w:fldChar w:fldCharType="end"/>
                  </w:r>
                  <w:r>
                    <w:rPr>
                      <w:rFonts w:hint="eastAsia" w:ascii="方正仿宋简体" w:hAnsi="方正仿宋简体" w:eastAsia="方正仿宋简体" w:cs="方正仿宋简体"/>
                      <w:color w:val="000000" w:themeColor="text1"/>
                      <w:szCs w:val="24"/>
                    </w:rPr>
                    <w:t>）获取招标文件，并于</w:t>
                  </w:r>
                  <w:r>
                    <w:rPr>
                      <w:rFonts w:hint="eastAsia" w:ascii="方正仿宋简体" w:hAnsi="方正仿宋简体" w:eastAsia="方正仿宋简体" w:cs="方正仿宋简体"/>
                      <w:color w:val="auto"/>
                      <w:szCs w:val="24"/>
                    </w:rPr>
                    <w:t>2021年06月</w:t>
                  </w:r>
                  <w:r>
                    <w:rPr>
                      <w:rFonts w:hint="eastAsia" w:ascii="方正仿宋简体" w:hAnsi="方正仿宋简体" w:eastAsia="方正仿宋简体" w:cs="方正仿宋简体"/>
                      <w:color w:val="auto"/>
                      <w:szCs w:val="24"/>
                      <w:lang w:val="en-US" w:eastAsia="zh-CN"/>
                    </w:rPr>
                    <w:t>30</w:t>
                  </w:r>
                  <w:r>
                    <w:rPr>
                      <w:rFonts w:hint="eastAsia" w:ascii="方正仿宋简体" w:hAnsi="方正仿宋简体" w:eastAsia="方正仿宋简体" w:cs="方正仿宋简体"/>
                      <w:color w:val="auto"/>
                      <w:szCs w:val="24"/>
                    </w:rPr>
                    <w:t>日09时00分</w:t>
                  </w:r>
                  <w:r>
                    <w:rPr>
                      <w:rFonts w:hint="eastAsia" w:ascii="方正仿宋简体" w:hAnsi="方正仿宋简体" w:eastAsia="方正仿宋简体" w:cs="方正仿宋简体"/>
                      <w:color w:val="000000" w:themeColor="text1"/>
                      <w:szCs w:val="24"/>
                    </w:rPr>
                    <w:t>（北京时间）前递交投标文件。</w:t>
                  </w:r>
                </w:p>
                <w:p/>
              </w:txbxContent>
            </v:textbox>
          </v:shape>
        </w:pict>
      </w:r>
    </w:p>
    <w:p>
      <w:pPr>
        <w:snapToGrid w:val="0"/>
        <w:ind w:firstLine="480" w:firstLineChars="200"/>
        <w:rPr>
          <w:rFonts w:ascii="方正仿宋简体" w:hAnsi="方正仿宋简体" w:eastAsia="方正仿宋简体" w:cs="方正仿宋简体"/>
          <w:b/>
          <w:bCs/>
          <w:color w:val="000000" w:themeColor="text1"/>
          <w:szCs w:val="24"/>
        </w:rPr>
      </w:pPr>
    </w:p>
    <w:p>
      <w:pPr>
        <w:snapToGrid w:val="0"/>
        <w:ind w:firstLine="480" w:firstLineChars="200"/>
        <w:rPr>
          <w:rFonts w:ascii="方正仿宋简体" w:hAnsi="方正仿宋简体" w:eastAsia="方正仿宋简体" w:cs="方正仿宋简体"/>
          <w:b/>
          <w:bCs/>
          <w:color w:val="000000" w:themeColor="text1"/>
          <w:szCs w:val="24"/>
        </w:rPr>
      </w:pPr>
    </w:p>
    <w:p>
      <w:pPr>
        <w:snapToGrid w:val="0"/>
        <w:ind w:firstLine="480" w:firstLineChars="200"/>
        <w:rPr>
          <w:rFonts w:ascii="方正仿宋简体" w:hAnsi="方正仿宋简体" w:eastAsia="方正仿宋简体" w:cs="方正仿宋简体"/>
          <w:b/>
          <w:bCs/>
          <w:color w:val="000000" w:themeColor="text1"/>
          <w:szCs w:val="24"/>
        </w:rPr>
      </w:pPr>
    </w:p>
    <w:p>
      <w:pPr>
        <w:snapToGrid w:val="0"/>
        <w:rPr>
          <w:rFonts w:ascii="方正仿宋简体" w:hAnsi="方正仿宋简体" w:eastAsia="方正仿宋简体" w:cs="方正仿宋简体"/>
          <w:b/>
          <w:bCs/>
          <w:color w:val="000000" w:themeColor="text1"/>
          <w:szCs w:val="24"/>
        </w:rPr>
      </w:pPr>
    </w:p>
    <w:p>
      <w:pPr>
        <w:snapToGrid w:val="0"/>
        <w:ind w:firstLine="480" w:firstLineChars="200"/>
        <w:rPr>
          <w:rFonts w:ascii="方正仿宋简体" w:hAnsi="方正仿宋简体" w:eastAsia="方正仿宋简体" w:cs="方正仿宋简体"/>
          <w:b/>
          <w:bCs/>
          <w:color w:val="000000" w:themeColor="text1"/>
          <w:szCs w:val="24"/>
        </w:rPr>
      </w:pP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一、项目基本情况</w:t>
      </w:r>
      <w:bookmarkEnd w:id="6"/>
      <w:bookmarkEnd w:id="7"/>
      <w:bookmarkEnd w:id="8"/>
      <w:bookmarkEnd w:id="9"/>
    </w:p>
    <w:p>
      <w:pPr>
        <w:snapToGrid w:val="0"/>
        <w:ind w:firstLine="480" w:firstLineChars="200"/>
        <w:rPr>
          <w:rFonts w:hint="eastAsia" w:ascii="方正仿宋简体" w:hAnsi="方正仿宋简体" w:eastAsia="方正仿宋简体" w:cs="方正仿宋简体"/>
          <w:szCs w:val="24"/>
          <w:lang w:eastAsia="zh-CN"/>
        </w:rPr>
      </w:pPr>
      <w:r>
        <w:rPr>
          <w:rFonts w:hint="eastAsia" w:ascii="方正仿宋简体" w:hAnsi="方正仿宋简体" w:eastAsia="方正仿宋简体" w:cs="方正仿宋简体"/>
          <w:color w:val="000000" w:themeColor="text1"/>
          <w:szCs w:val="24"/>
        </w:rPr>
        <w:t>项目编号：</w:t>
      </w:r>
      <w:r>
        <w:rPr>
          <w:rFonts w:hint="eastAsia" w:ascii="方正仿宋简体" w:hAnsi="方正仿宋简体" w:eastAsia="方正仿宋简体" w:cs="方正仿宋简体"/>
          <w:szCs w:val="24"/>
        </w:rPr>
        <w:t>CYZB2021-02</w:t>
      </w:r>
      <w:r>
        <w:rPr>
          <w:rFonts w:hint="eastAsia" w:ascii="方正仿宋简体" w:hAnsi="方正仿宋简体" w:eastAsia="方正仿宋简体" w:cs="方正仿宋简体"/>
          <w:szCs w:val="24"/>
          <w:lang w:val="en-US" w:eastAsia="zh-CN"/>
        </w:rPr>
        <w:t>5</w:t>
      </w:r>
    </w:p>
    <w:p>
      <w:pPr>
        <w:snapToGrid w:val="0"/>
        <w:ind w:firstLine="480" w:firstLineChars="20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szCs w:val="24"/>
        </w:rPr>
        <w:t>项目名称：牟</w:t>
      </w:r>
      <w:r>
        <w:rPr>
          <w:rFonts w:hint="eastAsia" w:ascii="方正仿宋简体" w:hAnsi="方正仿宋简体" w:eastAsia="方正仿宋简体" w:cs="方正仿宋简体"/>
          <w:color w:val="000000" w:themeColor="text1"/>
          <w:szCs w:val="24"/>
        </w:rPr>
        <w:t>定县2021年教育体育系统学生食堂大宗</w:t>
      </w:r>
      <w:bookmarkEnd w:id="10"/>
      <w:r>
        <w:rPr>
          <w:rFonts w:hint="eastAsia" w:ascii="方正仿宋简体" w:hAnsi="方正仿宋简体" w:eastAsia="方正仿宋简体" w:cs="方正仿宋简体"/>
          <w:color w:val="000000" w:themeColor="text1"/>
          <w:szCs w:val="24"/>
        </w:rPr>
        <w:t>食品（</w:t>
      </w:r>
      <w:r>
        <w:rPr>
          <w:rFonts w:hint="eastAsia" w:ascii="方正仿宋简体" w:hAnsi="方正仿宋简体" w:eastAsia="方正仿宋简体" w:cs="方正仿宋简体"/>
          <w:color w:val="000000" w:themeColor="text1"/>
          <w:szCs w:val="24"/>
          <w:lang w:eastAsia="zh-CN"/>
        </w:rPr>
        <w:t>干米线和挂面</w:t>
      </w:r>
      <w:r>
        <w:rPr>
          <w:rFonts w:hint="eastAsia" w:ascii="方正仿宋简体" w:hAnsi="方正仿宋简体" w:eastAsia="方正仿宋简体" w:cs="方正仿宋简体"/>
          <w:color w:val="000000" w:themeColor="text1"/>
          <w:szCs w:val="24"/>
        </w:rPr>
        <w:t>）采购配送项目</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szCs w:val="24"/>
        </w:rPr>
        <w:t>预算金额：</w:t>
      </w:r>
      <w:r>
        <w:rPr>
          <w:rFonts w:hint="eastAsia" w:ascii="方正仿宋简体" w:hAnsi="方正仿宋简体" w:eastAsia="方正仿宋简体" w:cs="方正仿宋简体"/>
          <w:color w:val="auto"/>
          <w:szCs w:val="24"/>
          <w:lang w:val="en-US" w:eastAsia="zh-CN"/>
        </w:rPr>
        <w:t>68.0869</w:t>
      </w:r>
      <w:r>
        <w:rPr>
          <w:rFonts w:hint="eastAsia" w:ascii="方正仿宋简体" w:hAnsi="方正仿宋简体" w:eastAsia="方正仿宋简体" w:cs="方正仿宋简体"/>
          <w:color w:val="auto"/>
          <w:szCs w:val="24"/>
        </w:rPr>
        <w:t>万元</w:t>
      </w:r>
    </w:p>
    <w:p>
      <w:pPr>
        <w:snapToGrid w:val="0"/>
        <w:ind w:firstLine="480" w:firstLineChars="200"/>
        <w:rPr>
          <w:rFonts w:hint="default"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auto"/>
          <w:szCs w:val="24"/>
        </w:rPr>
        <w:t>最高限价：</w:t>
      </w:r>
      <w:r>
        <w:rPr>
          <w:rFonts w:hint="eastAsia" w:ascii="方正仿宋简体" w:hAnsi="方正仿宋简体" w:eastAsia="方正仿宋简体" w:cs="方正仿宋简体"/>
          <w:color w:val="auto"/>
          <w:szCs w:val="24"/>
          <w:lang w:val="en-US" w:eastAsia="zh-CN"/>
        </w:rPr>
        <w:t>68.0869</w:t>
      </w:r>
      <w:r>
        <w:rPr>
          <w:rFonts w:hint="eastAsia" w:ascii="方正仿宋简体" w:hAnsi="方正仿宋简体" w:eastAsia="方正仿宋简体" w:cs="方正仿宋简体"/>
          <w:szCs w:val="24"/>
        </w:rPr>
        <w:t>万元/年</w:t>
      </w:r>
      <w:r>
        <w:rPr>
          <w:rFonts w:hint="eastAsia" w:ascii="方正仿宋简体" w:hAnsi="方正仿宋简体" w:eastAsia="方正仿宋简体" w:cs="方正仿宋简体"/>
          <w:szCs w:val="24"/>
          <w:lang w:val="en-US" w:eastAsia="zh-CN"/>
        </w:rPr>
        <w:t>。</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采购需求：</w:t>
      </w:r>
    </w:p>
    <w:tbl>
      <w:tblPr>
        <w:tblStyle w:val="19"/>
        <w:tblW w:w="9958" w:type="dxa"/>
        <w:tblInd w:w="192" w:type="dxa"/>
        <w:tblLayout w:type="fixed"/>
        <w:tblCellMar>
          <w:top w:w="0" w:type="dxa"/>
          <w:left w:w="108" w:type="dxa"/>
          <w:bottom w:w="0" w:type="dxa"/>
          <w:right w:w="108" w:type="dxa"/>
        </w:tblCellMar>
      </w:tblPr>
      <w:tblGrid>
        <w:gridCol w:w="478"/>
        <w:gridCol w:w="1703"/>
        <w:gridCol w:w="1697"/>
        <w:gridCol w:w="946"/>
        <w:gridCol w:w="1165"/>
        <w:gridCol w:w="1131"/>
        <w:gridCol w:w="1580"/>
        <w:gridCol w:w="1258"/>
      </w:tblGrid>
      <w:tr>
        <w:tblPrEx>
          <w:tblCellMar>
            <w:top w:w="0" w:type="dxa"/>
            <w:left w:w="108" w:type="dxa"/>
            <w:bottom w:w="0" w:type="dxa"/>
            <w:right w:w="108" w:type="dxa"/>
          </w:tblCellMar>
        </w:tblPrEx>
        <w:trPr>
          <w:trHeight w:val="402" w:hRule="atLeast"/>
        </w:trPr>
        <w:tc>
          <w:tcPr>
            <w:tcW w:w="47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序号</w:t>
            </w:r>
          </w:p>
        </w:tc>
        <w:tc>
          <w:tcPr>
            <w:tcW w:w="170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学  校</w:t>
            </w:r>
          </w:p>
        </w:tc>
        <w:tc>
          <w:tcPr>
            <w:tcW w:w="4939" w:type="dxa"/>
            <w:gridSpan w:val="4"/>
            <w:tcBorders>
              <w:top w:val="single" w:color="auto" w:sz="4" w:space="0"/>
              <w:left w:val="nil"/>
              <w:bottom w:val="single" w:color="auto" w:sz="4" w:space="0"/>
              <w:right w:val="single" w:color="000000" w:sz="4" w:space="0"/>
            </w:tcBorders>
            <w:shd w:val="clear" w:color="auto" w:fill="auto"/>
            <w:noWrap/>
            <w:vAlign w:val="center"/>
          </w:tcPr>
          <w:p>
            <w:pPr>
              <w:snapToGrid w:val="0"/>
              <w:ind w:firstLine="420" w:firstLineChars="20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2021学年 预计</w:t>
            </w:r>
          </w:p>
        </w:tc>
        <w:tc>
          <w:tcPr>
            <w:tcW w:w="2838" w:type="dxa"/>
            <w:gridSpan w:val="2"/>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计划</w:t>
            </w:r>
            <w:r>
              <w:rPr>
                <w:rFonts w:hint="eastAsia" w:ascii="方正仿宋简体" w:hAnsi="方正仿宋简体" w:eastAsia="方正仿宋简体" w:cs="方正仿宋简体"/>
                <w:color w:val="auto"/>
                <w:sz w:val="21"/>
                <w:szCs w:val="21"/>
              </w:rPr>
              <w:t>采购数量</w:t>
            </w:r>
          </w:p>
        </w:tc>
      </w:tr>
      <w:tr>
        <w:tblPrEx>
          <w:tblCellMar>
            <w:top w:w="0" w:type="dxa"/>
            <w:left w:w="108" w:type="dxa"/>
            <w:bottom w:w="0" w:type="dxa"/>
            <w:right w:w="108" w:type="dxa"/>
          </w:tblCellMar>
        </w:tblPrEx>
        <w:trPr>
          <w:trHeight w:val="522" w:hRule="atLeast"/>
        </w:trPr>
        <w:tc>
          <w:tcPr>
            <w:tcW w:w="47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703"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697" w:type="dxa"/>
            <w:vMerge w:val="restart"/>
            <w:tcBorders>
              <w:top w:val="nil"/>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完小（幼儿园数）（所）</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在校生</w:t>
            </w:r>
          </w:p>
        </w:tc>
        <w:tc>
          <w:tcPr>
            <w:tcW w:w="1165"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营改人数</w:t>
            </w:r>
          </w:p>
        </w:tc>
        <w:tc>
          <w:tcPr>
            <w:tcW w:w="1131"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寄宿人数</w:t>
            </w:r>
          </w:p>
        </w:tc>
        <w:tc>
          <w:tcPr>
            <w:tcW w:w="158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干米线</w:t>
            </w:r>
          </w:p>
        </w:tc>
        <w:tc>
          <w:tcPr>
            <w:tcW w:w="12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挂面</w:t>
            </w:r>
          </w:p>
        </w:tc>
      </w:tr>
      <w:tr>
        <w:tblPrEx>
          <w:tblCellMar>
            <w:top w:w="0" w:type="dxa"/>
            <w:left w:w="108" w:type="dxa"/>
            <w:bottom w:w="0" w:type="dxa"/>
            <w:right w:w="108" w:type="dxa"/>
          </w:tblCellMar>
        </w:tblPrEx>
        <w:trPr>
          <w:trHeight w:val="402" w:hRule="atLeast"/>
        </w:trPr>
        <w:tc>
          <w:tcPr>
            <w:tcW w:w="47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703"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697" w:type="dxa"/>
            <w:vMerge w:val="continue"/>
            <w:tcBorders>
              <w:top w:val="nil"/>
              <w:left w:val="single" w:color="auto" w:sz="4" w:space="0"/>
              <w:bottom w:val="single" w:color="000000" w:sz="4" w:space="0"/>
              <w:right w:val="single" w:color="auto" w:sz="4" w:space="0"/>
            </w:tcBorders>
            <w:shd w:val="clear" w:color="auto" w:fill="auto"/>
            <w:vAlign w:val="center"/>
          </w:tcPr>
          <w:p>
            <w:pPr>
              <w:snapToGrid w:val="0"/>
              <w:ind w:firstLine="420" w:firstLineChars="200"/>
              <w:jc w:val="center"/>
              <w:rPr>
                <w:rFonts w:ascii="方正仿宋简体" w:hAnsi="方正仿宋简体" w:eastAsia="方正仿宋简体" w:cs="方正仿宋简体"/>
                <w:sz w:val="21"/>
                <w:szCs w:val="21"/>
              </w:rPr>
            </w:pP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千克</w:t>
            </w: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千克</w:t>
            </w:r>
          </w:p>
        </w:tc>
      </w:tr>
      <w:tr>
        <w:tblPrEx>
          <w:tblCellMar>
            <w:top w:w="0" w:type="dxa"/>
            <w:left w:w="108" w:type="dxa"/>
            <w:bottom w:w="0" w:type="dxa"/>
            <w:right w:w="108" w:type="dxa"/>
          </w:tblCellMar>
        </w:tblPrEx>
        <w:trPr>
          <w:trHeight w:val="544"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703"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茅阳一小</w:t>
            </w:r>
          </w:p>
        </w:tc>
        <w:tc>
          <w:tcPr>
            <w:tcW w:w="169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1220</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1010</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591 </w:t>
            </w: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1151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w:t>
            </w:r>
          </w:p>
        </w:tc>
        <w:tc>
          <w:tcPr>
            <w:tcW w:w="1703"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天台小学</w:t>
            </w:r>
          </w:p>
        </w:tc>
        <w:tc>
          <w:tcPr>
            <w:tcW w:w="169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8（5）</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620</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570</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380</w:t>
            </w: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2200 </w:t>
            </w: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27"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w:t>
            </w:r>
          </w:p>
        </w:tc>
        <w:tc>
          <w:tcPr>
            <w:tcW w:w="1703"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青龙小学</w:t>
            </w:r>
          </w:p>
        </w:tc>
        <w:tc>
          <w:tcPr>
            <w:tcW w:w="169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9（8）</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460</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460</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220</w:t>
            </w: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945 </w:t>
            </w: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16"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w:t>
            </w:r>
          </w:p>
        </w:tc>
        <w:tc>
          <w:tcPr>
            <w:tcW w:w="1703"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凤屯小学</w:t>
            </w:r>
          </w:p>
        </w:tc>
        <w:tc>
          <w:tcPr>
            <w:tcW w:w="169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7（6）</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577</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515</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483</w:t>
            </w: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561 </w:t>
            </w: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753 </w:t>
            </w:r>
          </w:p>
        </w:tc>
      </w:tr>
      <w:tr>
        <w:tblPrEx>
          <w:tblCellMar>
            <w:top w:w="0" w:type="dxa"/>
            <w:left w:w="108" w:type="dxa"/>
            <w:bottom w:w="0" w:type="dxa"/>
            <w:right w:w="108" w:type="dxa"/>
          </w:tblCellMar>
        </w:tblPrEx>
        <w:trPr>
          <w:trHeight w:val="381"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w:t>
            </w:r>
          </w:p>
        </w:tc>
        <w:tc>
          <w:tcPr>
            <w:tcW w:w="1703"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高平小学</w:t>
            </w:r>
          </w:p>
        </w:tc>
        <w:tc>
          <w:tcPr>
            <w:tcW w:w="169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9（7）</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920</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720</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650</w:t>
            </w: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1745 </w:t>
            </w: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258 </w:t>
            </w:r>
          </w:p>
        </w:tc>
      </w:tr>
      <w:tr>
        <w:trPr>
          <w:trHeight w:val="370"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w:t>
            </w:r>
          </w:p>
        </w:tc>
        <w:tc>
          <w:tcPr>
            <w:tcW w:w="1703"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茅阳中学</w:t>
            </w:r>
          </w:p>
        </w:tc>
        <w:tc>
          <w:tcPr>
            <w:tcW w:w="169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1000</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800</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400</w:t>
            </w: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7266 </w:t>
            </w: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4888 </w:t>
            </w:r>
          </w:p>
        </w:tc>
      </w:tr>
      <w:tr>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7</w:t>
            </w:r>
          </w:p>
        </w:tc>
        <w:tc>
          <w:tcPr>
            <w:tcW w:w="1703"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天台中学</w:t>
            </w:r>
          </w:p>
        </w:tc>
        <w:tc>
          <w:tcPr>
            <w:tcW w:w="169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298</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296</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276</w:t>
            </w: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1905 </w:t>
            </w: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1609 </w:t>
            </w:r>
          </w:p>
        </w:tc>
      </w:tr>
      <w:tr>
        <w:tblPrEx>
          <w:tblCellMar>
            <w:top w:w="0" w:type="dxa"/>
            <w:left w:w="108" w:type="dxa"/>
            <w:bottom w:w="0" w:type="dxa"/>
            <w:right w:w="108" w:type="dxa"/>
          </w:tblCellMar>
        </w:tblPrEx>
        <w:trPr>
          <w:trHeight w:val="407"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w:t>
            </w:r>
          </w:p>
        </w:tc>
        <w:tc>
          <w:tcPr>
            <w:tcW w:w="1703"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青龙中学</w:t>
            </w:r>
          </w:p>
        </w:tc>
        <w:tc>
          <w:tcPr>
            <w:tcW w:w="169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340</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340</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340</w:t>
            </w: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2850 </w:t>
            </w: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3836 </w:t>
            </w:r>
          </w:p>
        </w:tc>
      </w:tr>
      <w:tr>
        <w:tblPrEx>
          <w:tblCellMar>
            <w:top w:w="0" w:type="dxa"/>
            <w:left w:w="108" w:type="dxa"/>
            <w:bottom w:w="0" w:type="dxa"/>
            <w:right w:w="108" w:type="dxa"/>
          </w:tblCellMar>
        </w:tblPrEx>
        <w:trPr>
          <w:trHeight w:val="478"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w:t>
            </w:r>
          </w:p>
        </w:tc>
        <w:tc>
          <w:tcPr>
            <w:tcW w:w="1703" w:type="dxa"/>
            <w:tcBorders>
              <w:top w:val="nil"/>
              <w:left w:val="nil"/>
              <w:bottom w:val="single" w:color="auto" w:sz="4" w:space="0"/>
              <w:right w:val="single" w:color="auto" w:sz="4" w:space="0"/>
            </w:tcBorders>
            <w:shd w:val="clear" w:color="auto" w:fill="auto"/>
            <w:noWrap/>
            <w:vAlign w:val="center"/>
          </w:tcPr>
          <w:p>
            <w:pPr>
              <w:snapToGrid w:val="0"/>
              <w:jc w:val="both"/>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牟定一中（初中）</w:t>
            </w:r>
          </w:p>
        </w:tc>
        <w:tc>
          <w:tcPr>
            <w:tcW w:w="169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630</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560</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420</w:t>
            </w: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w:t>
            </w:r>
          </w:p>
        </w:tc>
        <w:tc>
          <w:tcPr>
            <w:tcW w:w="1703"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职业中学</w:t>
            </w:r>
          </w:p>
        </w:tc>
        <w:tc>
          <w:tcPr>
            <w:tcW w:w="1697"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600</w:t>
            </w:r>
          </w:p>
        </w:tc>
        <w:tc>
          <w:tcPr>
            <w:tcW w:w="1165"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13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580</w:t>
            </w:r>
          </w:p>
        </w:tc>
        <w:tc>
          <w:tcPr>
            <w:tcW w:w="1580"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591 </w:t>
            </w:r>
          </w:p>
        </w:tc>
        <w:tc>
          <w:tcPr>
            <w:tcW w:w="125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371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11</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茅阳二小</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1350</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1100</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591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661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实验小学</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1050</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1040</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1050</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1086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1163 </w:t>
            </w:r>
          </w:p>
        </w:tc>
      </w:tr>
      <w:tr>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13</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新桥小学</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5（4）</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490</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490</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430</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1882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14</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蟠猫小学</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4（4）</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355</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255</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240</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1225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15</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戌街小学</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5（3）</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564</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471</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508</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2781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16</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安乐小学</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8（9）</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692</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597</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415</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2384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r>
      <w:tr>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17</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高平中学</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430</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428</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428</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4313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1238 </w:t>
            </w:r>
          </w:p>
        </w:tc>
      </w:tr>
      <w:tr>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18</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民族中学</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1282</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1273</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1273</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2319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4984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default"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19</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安乐中学</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230</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230</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230</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1182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1918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default"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20</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县幼儿园</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900</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1477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701 </w:t>
            </w:r>
          </w:p>
        </w:tc>
      </w:tr>
      <w:tr>
        <w:tblPrEx>
          <w:tblCellMar>
            <w:top w:w="0" w:type="dxa"/>
            <w:left w:w="108" w:type="dxa"/>
            <w:bottom w:w="0" w:type="dxa"/>
            <w:right w:w="108" w:type="dxa"/>
          </w:tblCellMar>
        </w:tblPrEx>
        <w:trPr>
          <w:trHeight w:val="439" w:hRule="atLeast"/>
        </w:trPr>
        <w:tc>
          <w:tcPr>
            <w:tcW w:w="21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合计</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67（47）</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14008</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11155</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8323</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color w:val="auto"/>
                <w:sz w:val="21"/>
                <w:szCs w:val="21"/>
                <w:lang w:val="en-US" w:eastAsia="zh-CN"/>
              </w:rPr>
            </w:pPr>
            <w:r>
              <w:rPr>
                <w:rFonts w:hint="eastAsia" w:ascii="方正仿宋简体" w:hAnsi="方正仿宋简体" w:eastAsia="方正仿宋简体" w:cs="方正仿宋简体"/>
                <w:b/>
                <w:bCs/>
                <w:color w:val="auto"/>
                <w:sz w:val="21"/>
                <w:szCs w:val="21"/>
                <w:lang w:val="en-US" w:eastAsia="zh-CN"/>
              </w:rPr>
              <w:t xml:space="preserve">37894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color w:val="auto"/>
                <w:sz w:val="21"/>
                <w:szCs w:val="21"/>
                <w:lang w:val="en-US" w:eastAsia="zh-CN"/>
              </w:rPr>
            </w:pPr>
            <w:r>
              <w:rPr>
                <w:rFonts w:hint="eastAsia" w:ascii="方正仿宋简体" w:hAnsi="方正仿宋简体" w:eastAsia="方正仿宋简体" w:cs="方正仿宋简体"/>
                <w:b/>
                <w:bCs/>
                <w:color w:val="auto"/>
                <w:sz w:val="21"/>
                <w:szCs w:val="21"/>
                <w:lang w:val="en-US" w:eastAsia="zh-CN"/>
              </w:rPr>
              <w:t xml:space="preserve">23531 </w:t>
            </w:r>
          </w:p>
        </w:tc>
      </w:tr>
    </w:tbl>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合同履行期限：</w:t>
      </w:r>
      <w:r>
        <w:rPr>
          <w:rFonts w:hint="eastAsia" w:ascii="方正仿宋简体" w:hAnsi="方正仿宋简体" w:eastAsia="方正仿宋简体" w:cs="方正仿宋简体"/>
          <w:color w:val="auto"/>
          <w:szCs w:val="24"/>
          <w:lang w:eastAsia="zh-CN"/>
        </w:rPr>
        <w:t>一</w:t>
      </w:r>
      <w:r>
        <w:rPr>
          <w:rFonts w:hint="eastAsia" w:ascii="方正仿宋简体" w:hAnsi="方正仿宋简体" w:eastAsia="方正仿宋简体" w:cs="方正仿宋简体"/>
          <w:color w:val="auto"/>
          <w:szCs w:val="24"/>
        </w:rPr>
        <w:t>年，2021年8月至202</w:t>
      </w:r>
      <w:r>
        <w:rPr>
          <w:rFonts w:hint="eastAsia" w:ascii="方正仿宋简体" w:hAnsi="方正仿宋简体" w:eastAsia="方正仿宋简体" w:cs="方正仿宋简体"/>
          <w:color w:val="auto"/>
          <w:szCs w:val="24"/>
          <w:lang w:val="en-US" w:eastAsia="zh-CN"/>
        </w:rPr>
        <w:t>2</w:t>
      </w:r>
      <w:r>
        <w:rPr>
          <w:rFonts w:hint="eastAsia" w:ascii="方正仿宋简体" w:hAnsi="方正仿宋简体" w:eastAsia="方正仿宋简体" w:cs="方正仿宋简体"/>
          <w:color w:val="auto"/>
          <w:szCs w:val="24"/>
        </w:rPr>
        <w:t>年7月，共</w:t>
      </w:r>
      <w:r>
        <w:rPr>
          <w:rFonts w:hint="eastAsia" w:ascii="方正仿宋简体" w:hAnsi="方正仿宋简体" w:eastAsia="方正仿宋简体" w:cs="方正仿宋简体"/>
          <w:color w:val="auto"/>
          <w:szCs w:val="24"/>
          <w:lang w:val="en-US" w:eastAsia="zh-CN"/>
        </w:rPr>
        <w:t>12</w:t>
      </w:r>
      <w:r>
        <w:rPr>
          <w:rFonts w:hint="eastAsia" w:ascii="方正仿宋简体" w:hAnsi="方正仿宋简体" w:eastAsia="方正仿宋简体" w:cs="方正仿宋简体"/>
          <w:color w:val="auto"/>
          <w:szCs w:val="24"/>
        </w:rPr>
        <w:t>个月（详细供货时间在合同中明确）。</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本项目不接受联合体投标。</w:t>
      </w:r>
    </w:p>
    <w:p>
      <w:pPr>
        <w:snapToGrid w:val="0"/>
        <w:ind w:firstLine="480" w:firstLineChars="200"/>
        <w:rPr>
          <w:rFonts w:ascii="方正仿宋简体" w:hAnsi="方正仿宋简体" w:eastAsia="方正仿宋简体" w:cs="方正仿宋简体"/>
          <w:b/>
          <w:bCs/>
          <w:color w:val="000000" w:themeColor="text1"/>
          <w:szCs w:val="24"/>
        </w:rPr>
      </w:pPr>
      <w:bookmarkStart w:id="11" w:name="_Toc28359003"/>
      <w:bookmarkStart w:id="12" w:name="_Toc28359080"/>
      <w:bookmarkStart w:id="13" w:name="_Toc35393791"/>
      <w:bookmarkStart w:id="14" w:name="_Toc35393622"/>
      <w:r>
        <w:rPr>
          <w:rFonts w:hint="eastAsia" w:ascii="方正仿宋简体" w:hAnsi="方正仿宋简体" w:eastAsia="方正仿宋简体" w:cs="方正仿宋简体"/>
          <w:b/>
          <w:bCs/>
          <w:color w:val="000000" w:themeColor="text1"/>
          <w:szCs w:val="24"/>
        </w:rPr>
        <w:t>二、申请人的资格要求：</w:t>
      </w:r>
      <w:bookmarkEnd w:id="11"/>
      <w:bookmarkEnd w:id="12"/>
      <w:bookmarkEnd w:id="13"/>
      <w:bookmarkEnd w:id="14"/>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1.满足《中华人民共和国政府采购法》第二十二条规定；</w:t>
      </w:r>
    </w:p>
    <w:p>
      <w:pPr>
        <w:snapToGrid w:val="0"/>
        <w:ind w:firstLine="480" w:firstLineChars="200"/>
        <w:rPr>
          <w:rFonts w:ascii="方正仿宋简体" w:hAnsi="方正仿宋简体" w:eastAsia="方正仿宋简体" w:cs="方正仿宋简体"/>
          <w:color w:val="000000" w:themeColor="text1"/>
          <w:szCs w:val="24"/>
        </w:rPr>
      </w:pPr>
      <w:bookmarkStart w:id="15" w:name="_Toc28359081"/>
      <w:bookmarkStart w:id="16" w:name="_Toc28359004"/>
      <w:r>
        <w:rPr>
          <w:rFonts w:hint="eastAsia" w:ascii="方正仿宋简体" w:hAnsi="方正仿宋简体" w:eastAsia="方正仿宋简体" w:cs="方正仿宋简体"/>
          <w:color w:val="000000" w:themeColor="text1"/>
          <w:szCs w:val="24"/>
        </w:rPr>
        <w:t>2.落实政府采购政策需满足的资格要求：</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2.1《政府采购促进中小企业发展暂行办法》（财库〔2011〕181号）：投标报价优惠6%。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2.2《财政部司法部关于政府采购支持监狱企业发展有关问题的通知》（财库〔2014〕68号）：投标报价优惠6%。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2.3《财政部 发展改革委 生态环境部 市场监管总局关于调整优化节能产品、环境标志产品政府采购执行机制的通知》(财库〔2019〕9号)：投标报价优惠6%。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2.4《三部门联合发布关于促进残疾人就业政府采购政策的通知》（财库〔2017〕141号）：投标报价优惠6%。</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2.5《中华人民共和国政府采购法》第九条规定：“政府采购应当有助于实现国家的经济和社会发展政策目标，包括保护环境，扶持不发达地区和少数民族地区，促进中小企业发展等”：本项目采用综合评分法，中标候选人总分相同的条件下，优先就近采购本地或本省产品(服务)。</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3.本项目的特定资格要求：</w:t>
      </w:r>
    </w:p>
    <w:p>
      <w:pPr>
        <w:snapToGrid w:val="0"/>
        <w:ind w:right="-240" w:rightChars="-100" w:firstLine="480" w:firstLineChars="200"/>
        <w:rPr>
          <w:rFonts w:ascii="方正仿宋简体" w:hAnsi="方正仿宋简体" w:eastAsia="方正仿宋简体" w:cs="方正仿宋简体"/>
          <w:color w:val="0000FF"/>
          <w:szCs w:val="24"/>
        </w:rPr>
      </w:pPr>
      <w:r>
        <w:rPr>
          <w:rFonts w:hint="eastAsia" w:ascii="方正仿宋简体" w:hAnsi="方正仿宋简体" w:eastAsia="方正仿宋简体" w:cs="方正仿宋简体"/>
          <w:color w:val="auto"/>
          <w:szCs w:val="24"/>
        </w:rPr>
        <w:t>3.1投标人属于生产商的必须具有《食品生产许可证》；投标人属于经销商的必须具有《食品经营许可证》外，还必须提供生产厂家的《食品生产许可证》，</w:t>
      </w:r>
      <w:r>
        <w:rPr>
          <w:rFonts w:hint="eastAsia" w:ascii="方正仿宋简体" w:hAnsi="方正仿宋简体" w:eastAsia="方正仿宋简体" w:cs="方正仿宋简体"/>
          <w:color w:val="auto"/>
          <w:szCs w:val="24"/>
          <w:lang w:eastAsia="zh-CN"/>
        </w:rPr>
        <w:t>同时需</w:t>
      </w:r>
      <w:r>
        <w:rPr>
          <w:rFonts w:hint="eastAsia" w:ascii="方正仿宋简体" w:hAnsi="方正仿宋简体" w:eastAsia="方正仿宋简体" w:cs="方正仿宋简体"/>
          <w:color w:val="auto"/>
          <w:szCs w:val="24"/>
        </w:rPr>
        <w:t>具有食品仓储、运输、配送等能力。</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3.2截止到评审时间止，未被“信用中国”网站（www.creditchina.gov.cn）中列入失信被执行人和重大税收违法案件当事人名单（处罚期限尚未届满的）。</w:t>
      </w:r>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3.3截止到评审时间止，未被“中国政府采购网”网站（www.ccgp.gov.cn）列入政府采购严重违法失信行为记录名单（处罚期限尚未届满的）。</w:t>
      </w:r>
    </w:p>
    <w:p>
      <w:pPr>
        <w:snapToGrid w:val="0"/>
        <w:ind w:right="-240" w:rightChars="-100" w:firstLine="480" w:firstLineChars="200"/>
      </w:pPr>
      <w:r>
        <w:rPr>
          <w:rFonts w:hint="eastAsia" w:ascii="方正仿宋简体" w:hAnsi="方正仿宋简体" w:eastAsia="方正仿宋简体" w:cs="方正仿宋简体"/>
          <w:color w:val="000000" w:themeColor="text1"/>
          <w:szCs w:val="24"/>
        </w:rPr>
        <w:t>3.4参加政府采购活动前三年内，在经营活动中没有重大违法记录。</w:t>
      </w:r>
    </w:p>
    <w:p>
      <w:pPr>
        <w:snapToGrid w:val="0"/>
        <w:ind w:firstLine="480" w:firstLineChars="200"/>
        <w:rPr>
          <w:rFonts w:ascii="方正仿宋简体" w:hAnsi="方正仿宋简体" w:eastAsia="方正仿宋简体" w:cs="方正仿宋简体"/>
          <w:color w:val="000000" w:themeColor="text1"/>
          <w:szCs w:val="24"/>
        </w:rPr>
      </w:pPr>
      <w:bookmarkStart w:id="17" w:name="_Toc35393623"/>
      <w:bookmarkStart w:id="18" w:name="_Toc35393792"/>
      <w:r>
        <w:rPr>
          <w:rFonts w:hint="eastAsia" w:ascii="方正仿宋简体" w:hAnsi="方正仿宋简体" w:eastAsia="方正仿宋简体" w:cs="方正仿宋简体"/>
          <w:b/>
          <w:bCs/>
          <w:color w:val="000000" w:themeColor="text1"/>
          <w:szCs w:val="24"/>
        </w:rPr>
        <w:t>三、获取招标文件</w:t>
      </w:r>
      <w:bookmarkEnd w:id="15"/>
      <w:bookmarkEnd w:id="16"/>
      <w:bookmarkEnd w:id="17"/>
      <w:bookmarkEnd w:id="18"/>
    </w:p>
    <w:p>
      <w:pPr>
        <w:snapToGrid w:val="0"/>
        <w:ind w:right="-240" w:rightChars="-100"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时间：</w:t>
      </w:r>
      <w:r>
        <w:rPr>
          <w:rFonts w:hint="eastAsia" w:ascii="方正仿宋简体" w:hAnsi="方正仿宋简体" w:eastAsia="方正仿宋简体" w:cs="方正仿宋简体"/>
          <w:color w:val="auto"/>
          <w:szCs w:val="24"/>
        </w:rPr>
        <w:t>2021年0</w:t>
      </w: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月</w:t>
      </w:r>
      <w:r>
        <w:rPr>
          <w:rFonts w:hint="eastAsia" w:ascii="方正仿宋简体" w:hAnsi="方正仿宋简体" w:eastAsia="方正仿宋简体" w:cs="方正仿宋简体"/>
          <w:color w:val="auto"/>
          <w:szCs w:val="24"/>
          <w:lang w:val="en-US" w:eastAsia="zh-CN"/>
        </w:rPr>
        <w:t>03</w:t>
      </w:r>
      <w:r>
        <w:rPr>
          <w:rFonts w:hint="eastAsia" w:ascii="方正仿宋简体" w:hAnsi="方正仿宋简体" w:eastAsia="方正仿宋简体" w:cs="方正仿宋简体"/>
          <w:color w:val="auto"/>
          <w:szCs w:val="24"/>
        </w:rPr>
        <w:t>日至2021年0</w:t>
      </w: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月</w:t>
      </w:r>
      <w:r>
        <w:rPr>
          <w:rFonts w:hint="eastAsia" w:ascii="方正仿宋简体" w:hAnsi="方正仿宋简体" w:eastAsia="方正仿宋简体" w:cs="方正仿宋简体"/>
          <w:color w:val="auto"/>
          <w:szCs w:val="24"/>
          <w:lang w:val="en-US" w:eastAsia="zh-CN"/>
        </w:rPr>
        <w:t>09</w:t>
      </w:r>
      <w:r>
        <w:rPr>
          <w:rFonts w:hint="eastAsia" w:ascii="方正仿宋简体" w:hAnsi="方正仿宋简体" w:eastAsia="方正仿宋简体" w:cs="方正仿宋简体"/>
          <w:color w:val="auto"/>
          <w:szCs w:val="24"/>
        </w:rPr>
        <w:t>日</w:t>
      </w:r>
      <w:r>
        <w:rPr>
          <w:rFonts w:hint="eastAsia" w:ascii="方正仿宋简体" w:hAnsi="方正仿宋简体" w:eastAsia="方正仿宋简体" w:cs="方正仿宋简体"/>
          <w:szCs w:val="24"/>
        </w:rPr>
        <w:t>上午08时00分至下午17时30分</w:t>
      </w:r>
      <w:r>
        <w:rPr>
          <w:rFonts w:hint="eastAsia" w:ascii="方正仿宋简体" w:hAnsi="方正仿宋简体" w:eastAsia="方正仿宋简体" w:cs="方正仿宋简体"/>
          <w:color w:val="000000" w:themeColor="text1"/>
          <w:szCs w:val="24"/>
        </w:rPr>
        <w:t>（北京时间，法定节假日除外）</w:t>
      </w:r>
    </w:p>
    <w:p>
      <w:pPr>
        <w:pStyle w:val="18"/>
        <w:widowControl/>
        <w:snapToGrid w:val="0"/>
        <w:spacing w:beforeAutospacing="0" w:afterAutospacing="0"/>
        <w:ind w:right="-227" w:firstLine="480" w:firstLineChars="200"/>
        <w:rPr>
          <w:rFonts w:ascii="方正仿宋简体" w:hAnsi="方正仿宋简体" w:eastAsia="方正仿宋简体" w:cs="方正仿宋简体"/>
          <w:color w:val="000000" w:themeColor="text1"/>
        </w:rPr>
      </w:pPr>
      <w:r>
        <w:rPr>
          <w:rFonts w:hint="eastAsia" w:ascii="方正仿宋简体" w:hAnsi="方正仿宋简体" w:eastAsia="方正仿宋简体" w:cs="方正仿宋简体"/>
          <w:color w:val="000000" w:themeColor="text1"/>
        </w:rPr>
        <w:t>地点：登录</w:t>
      </w:r>
      <w:r>
        <w:fldChar w:fldCharType="begin"/>
      </w:r>
      <w:r>
        <w:instrText xml:space="preserve">AUTOTEXT  input421 \* MERGEFORMAT</w:instrText>
      </w:r>
      <w:r>
        <w:fldChar w:fldCharType="separate"/>
      </w:r>
      <w:r>
        <w:rPr>
          <w:rFonts w:hint="eastAsia" w:ascii="方正仿宋简体" w:hAnsi="方正仿宋简体" w:eastAsia="方正仿宋简体" w:cs="方正仿宋简体"/>
          <w:color w:val="000000" w:themeColor="text1"/>
        </w:rPr>
        <w:t>楚雄州公共资源交易电子服务系统</w:t>
      </w:r>
      <w:r>
        <w:rPr>
          <w:rFonts w:hint="eastAsia" w:ascii="方正仿宋简体" w:hAnsi="方正仿宋简体" w:eastAsia="方正仿宋简体" w:cs="方正仿宋简体"/>
          <w:color w:val="000000" w:themeColor="text1"/>
        </w:rPr>
        <w:fldChar w:fldCharType="end"/>
      </w:r>
      <w:r>
        <w:rPr>
          <w:rFonts w:hint="eastAsia" w:ascii="方正仿宋简体" w:hAnsi="方正仿宋简体" w:eastAsia="方正仿宋简体" w:cs="方正仿宋简体"/>
          <w:color w:val="000000" w:themeColor="text1"/>
        </w:rPr>
        <w:t>（网址：</w:t>
      </w:r>
      <w:r>
        <w:fldChar w:fldCharType="begin"/>
      </w:r>
      <w:r>
        <w:instrText xml:space="preserve">AUTOTEXT  input422 \* MERGEFORMAT</w:instrText>
      </w:r>
      <w:r>
        <w:fldChar w:fldCharType="separate"/>
      </w:r>
      <w:r>
        <w:rPr>
          <w:rFonts w:hint="eastAsia" w:ascii="方正仿宋简体" w:hAnsi="方正仿宋简体" w:eastAsia="方正仿宋简体" w:cs="方正仿宋简体"/>
          <w:color w:val="000000" w:themeColor="text1"/>
        </w:rPr>
        <w:t>http://www.cxggzy.cn/</w:t>
      </w:r>
      <w:r>
        <w:rPr>
          <w:rFonts w:hint="eastAsia" w:ascii="方正仿宋简体" w:hAnsi="方正仿宋简体" w:eastAsia="方正仿宋简体" w:cs="方正仿宋简体"/>
          <w:color w:val="000000" w:themeColor="text1"/>
        </w:rPr>
        <w:fldChar w:fldCharType="end"/>
      </w:r>
      <w:r>
        <w:rPr>
          <w:rFonts w:hint="eastAsia" w:ascii="方正仿宋简体" w:hAnsi="方正仿宋简体" w:eastAsia="方正仿宋简体" w:cs="方正仿宋简体"/>
          <w:color w:val="000000" w:themeColor="text1"/>
        </w:rPr>
        <w:t>），凭企业数字证书（CA）在网上进行报名，网上报名成功后，免费获取电子招标文件及其它招标资料。未办理企业数字证书（CA）的企业需要按照云南省公共资源交易电子认证的要求，办理企业数字证书（CA），并在</w:t>
      </w:r>
      <w:r>
        <w:fldChar w:fldCharType="begin"/>
      </w:r>
      <w:r>
        <w:instrText xml:space="preserve">AUTOTEXT  input423 \* MERGEFORMAT</w:instrText>
      </w:r>
      <w:r>
        <w:fldChar w:fldCharType="separate"/>
      </w:r>
      <w:r>
        <w:rPr>
          <w:rFonts w:hint="eastAsia" w:ascii="方正仿宋简体" w:hAnsi="方正仿宋简体" w:eastAsia="方正仿宋简体" w:cs="方正仿宋简体"/>
          <w:color w:val="000000" w:themeColor="text1"/>
        </w:rPr>
        <w:t>楚雄州公共资源交易电子服务系统</w:t>
      </w:r>
      <w:r>
        <w:rPr>
          <w:rFonts w:hint="eastAsia" w:ascii="方正仿宋简体" w:hAnsi="方正仿宋简体" w:eastAsia="方正仿宋简体" w:cs="方正仿宋简体"/>
          <w:color w:val="000000" w:themeColor="text1"/>
        </w:rPr>
        <w:fldChar w:fldCharType="end"/>
      </w:r>
      <w:r>
        <w:rPr>
          <w:rFonts w:hint="eastAsia" w:ascii="方正仿宋简体" w:hAnsi="方正仿宋简体" w:eastAsia="方正仿宋简体" w:cs="方正仿宋简体"/>
          <w:color w:val="000000" w:themeColor="text1"/>
        </w:rPr>
        <w:t>完成注册通过后，便可获取电子招标文件，此为获取招标文件的唯一途径。</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办理数字证书（USBKEY）联系电话：15758595225，北京筑龙信息技术有限责任公司，服务热线：400-961-8998/010-86483801，QQ:400-9618-998。(服务内容：文件编制以及网上交易技术支持）。</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方式：网上获取</w:t>
      </w:r>
    </w:p>
    <w:p>
      <w:pPr>
        <w:snapToGrid w:val="0"/>
        <w:ind w:firstLine="480" w:firstLineChars="200"/>
        <w:rPr>
          <w:rFonts w:ascii="方正仿宋简体" w:hAnsi="方正仿宋简体" w:eastAsia="方正仿宋简体" w:cs="方正仿宋简体"/>
          <w:b/>
          <w:bCs/>
          <w:color w:val="000000" w:themeColor="text1"/>
          <w:szCs w:val="24"/>
        </w:rPr>
      </w:pPr>
      <w:bookmarkStart w:id="19" w:name="_Toc28359005"/>
      <w:bookmarkStart w:id="20" w:name="_Toc28359082"/>
      <w:bookmarkStart w:id="21" w:name="_Toc35393793"/>
      <w:bookmarkStart w:id="22" w:name="_Toc35393624"/>
      <w:r>
        <w:rPr>
          <w:rFonts w:hint="eastAsia" w:ascii="方正仿宋简体" w:hAnsi="方正仿宋简体" w:eastAsia="方正仿宋简体" w:cs="方正仿宋简体"/>
          <w:b/>
          <w:bCs/>
          <w:color w:val="000000" w:themeColor="text1"/>
          <w:szCs w:val="24"/>
        </w:rPr>
        <w:t>四、提交投标文件</w:t>
      </w:r>
      <w:bookmarkEnd w:id="19"/>
      <w:bookmarkEnd w:id="20"/>
      <w:r>
        <w:rPr>
          <w:rFonts w:hint="eastAsia" w:ascii="方正仿宋简体" w:hAnsi="方正仿宋简体" w:eastAsia="方正仿宋简体" w:cs="方正仿宋简体"/>
          <w:b/>
          <w:bCs/>
          <w:color w:val="000000" w:themeColor="text1"/>
          <w:szCs w:val="24"/>
        </w:rPr>
        <w:t>截止时间、开标时间和地点</w:t>
      </w:r>
      <w:bookmarkEnd w:id="21"/>
      <w:bookmarkEnd w:id="22"/>
    </w:p>
    <w:p>
      <w:pPr>
        <w:pStyle w:val="18"/>
        <w:widowControl/>
        <w:snapToGrid w:val="0"/>
        <w:spacing w:beforeAutospacing="0" w:afterAutospacing="0"/>
        <w:ind w:right="-227" w:firstLine="480" w:firstLineChars="200"/>
        <w:rPr>
          <w:rFonts w:ascii="方正仿宋简体" w:hAnsi="方正仿宋简体" w:eastAsia="方正仿宋简体" w:cs="方正仿宋简体"/>
          <w:color w:val="000000" w:themeColor="text1"/>
        </w:rPr>
      </w:pPr>
      <w:r>
        <w:rPr>
          <w:rFonts w:hint="eastAsia" w:ascii="方正仿宋简体" w:hAnsi="方正仿宋简体" w:eastAsia="方正仿宋简体" w:cs="方正仿宋简体"/>
          <w:color w:val="000000" w:themeColor="text1"/>
        </w:rPr>
        <w:t>1.投标文件递交的截止时间（投标截止时间）及开标时间：</w:t>
      </w:r>
      <w:r>
        <w:rPr>
          <w:rFonts w:hint="eastAsia" w:ascii="方正仿宋简体" w:hAnsi="方正仿宋简体" w:eastAsia="方正仿宋简体" w:cs="方正仿宋简体"/>
          <w:color w:val="auto"/>
        </w:rPr>
        <w:t>2021年 06 月</w:t>
      </w:r>
      <w:r>
        <w:rPr>
          <w:rFonts w:hint="eastAsia" w:ascii="方正仿宋简体" w:hAnsi="方正仿宋简体" w:eastAsia="方正仿宋简体" w:cs="方正仿宋简体"/>
          <w:color w:val="auto"/>
          <w:lang w:val="en-US" w:eastAsia="zh-CN"/>
        </w:rPr>
        <w:t>30</w:t>
      </w:r>
      <w:r>
        <w:rPr>
          <w:rFonts w:hint="eastAsia" w:ascii="方正仿宋简体" w:hAnsi="方正仿宋简体" w:eastAsia="方正仿宋简体" w:cs="方正仿宋简体"/>
        </w:rPr>
        <w:t>日09 时00</w:t>
      </w:r>
      <w:r>
        <w:rPr>
          <w:rFonts w:hint="eastAsia" w:ascii="方正仿宋简体" w:hAnsi="方正仿宋简体" w:eastAsia="方正仿宋简体" w:cs="方正仿宋简体"/>
          <w:color w:val="000000" w:themeColor="text1"/>
        </w:rPr>
        <w:t>分（北京时间）。</w:t>
      </w:r>
    </w:p>
    <w:p>
      <w:pPr>
        <w:pStyle w:val="18"/>
        <w:widowControl/>
        <w:snapToGrid w:val="0"/>
        <w:spacing w:beforeAutospacing="0" w:afterAutospacing="0"/>
        <w:ind w:right="-181" w:firstLine="480" w:firstLineChars="200"/>
        <w:rPr>
          <w:rFonts w:ascii="方正仿宋简体" w:hAnsi="方正仿宋简体" w:eastAsia="方正仿宋简体" w:cs="方正仿宋简体"/>
          <w:color w:val="000000" w:themeColor="text1"/>
        </w:rPr>
      </w:pPr>
      <w:bookmarkStart w:id="23" w:name="_Toc28359007"/>
      <w:bookmarkStart w:id="24" w:name="_Toc28359084"/>
      <w:bookmarkStart w:id="25" w:name="_Toc35393794"/>
      <w:bookmarkStart w:id="26" w:name="_Toc35393625"/>
      <w:r>
        <w:rPr>
          <w:rFonts w:hint="eastAsia" w:ascii="方正仿宋简体" w:hAnsi="方正仿宋简体" w:eastAsia="方正仿宋简体" w:cs="方正仿宋简体"/>
          <w:color w:val="000000" w:themeColor="text1"/>
          <w:kern w:val="2"/>
        </w:rPr>
        <w:t>2.开标地点：本项目采用现场解密开标。</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地点：牟定县公共资源交易中心四楼开标室</w:t>
      </w:r>
    </w:p>
    <w:p>
      <w:pPr>
        <w:numPr>
          <w:ilvl w:val="0"/>
          <w:numId w:val="1"/>
        </w:num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公告期限</w:t>
      </w:r>
      <w:bookmarkEnd w:id="23"/>
      <w:bookmarkEnd w:id="24"/>
      <w:bookmarkEnd w:id="25"/>
      <w:bookmarkEnd w:id="26"/>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公告期限：</w:t>
      </w:r>
      <w:r>
        <w:rPr>
          <w:rFonts w:hint="eastAsia" w:ascii="方正仿宋简体" w:hAnsi="方正仿宋简体" w:eastAsia="方正仿宋简体" w:cs="方正仿宋简体"/>
          <w:color w:val="auto"/>
          <w:szCs w:val="24"/>
        </w:rPr>
        <w:t>2021年0</w:t>
      </w: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月</w:t>
      </w:r>
      <w:r>
        <w:rPr>
          <w:rFonts w:hint="eastAsia" w:ascii="方正仿宋简体" w:hAnsi="方正仿宋简体" w:eastAsia="方正仿宋简体" w:cs="方正仿宋简体"/>
          <w:color w:val="auto"/>
          <w:szCs w:val="24"/>
          <w:lang w:val="en-US" w:eastAsia="zh-CN"/>
        </w:rPr>
        <w:t>03</w:t>
      </w:r>
      <w:r>
        <w:rPr>
          <w:rFonts w:hint="eastAsia" w:ascii="方正仿宋简体" w:hAnsi="方正仿宋简体" w:eastAsia="方正仿宋简体" w:cs="方正仿宋简体"/>
          <w:color w:val="auto"/>
          <w:szCs w:val="24"/>
        </w:rPr>
        <w:t>日至2021年0</w:t>
      </w:r>
      <w:r>
        <w:rPr>
          <w:rFonts w:hint="eastAsia" w:ascii="方正仿宋简体" w:hAnsi="方正仿宋简体" w:eastAsia="方正仿宋简体" w:cs="方正仿宋简体"/>
          <w:color w:val="auto"/>
          <w:szCs w:val="24"/>
          <w:lang w:val="en-US" w:eastAsia="zh-CN"/>
        </w:rPr>
        <w:t>6</w:t>
      </w:r>
      <w:r>
        <w:rPr>
          <w:rFonts w:hint="eastAsia" w:ascii="方正仿宋简体" w:hAnsi="方正仿宋简体" w:eastAsia="方正仿宋简体" w:cs="方正仿宋简体"/>
          <w:color w:val="auto"/>
          <w:szCs w:val="24"/>
        </w:rPr>
        <w:t>月</w:t>
      </w:r>
      <w:r>
        <w:rPr>
          <w:rFonts w:hint="eastAsia" w:ascii="方正仿宋简体" w:hAnsi="方正仿宋简体" w:eastAsia="方正仿宋简体" w:cs="方正仿宋简体"/>
          <w:color w:val="auto"/>
          <w:szCs w:val="24"/>
          <w:lang w:val="en-US" w:eastAsia="zh-CN"/>
        </w:rPr>
        <w:t>09</w:t>
      </w:r>
      <w:r>
        <w:rPr>
          <w:rFonts w:hint="eastAsia" w:ascii="方正仿宋简体" w:hAnsi="方正仿宋简体" w:eastAsia="方正仿宋简体" w:cs="方正仿宋简体"/>
          <w:color w:val="auto"/>
          <w:szCs w:val="24"/>
        </w:rPr>
        <w:t>日。</w:t>
      </w:r>
    </w:p>
    <w:p>
      <w:pPr>
        <w:snapToGrid w:val="0"/>
        <w:ind w:firstLine="480" w:firstLineChars="200"/>
      </w:pPr>
      <w:bookmarkStart w:id="27" w:name="_Toc35393795"/>
      <w:bookmarkStart w:id="28" w:name="_Toc35393626"/>
      <w:r>
        <w:rPr>
          <w:rFonts w:hint="eastAsia" w:ascii="方正仿宋简体" w:hAnsi="方正仿宋简体" w:eastAsia="方正仿宋简体" w:cs="方正仿宋简体"/>
          <w:b/>
          <w:bCs/>
          <w:color w:val="000000" w:themeColor="text1"/>
          <w:szCs w:val="24"/>
        </w:rPr>
        <w:t>六、其他补充事宜</w:t>
      </w:r>
      <w:bookmarkEnd w:id="27"/>
      <w:bookmarkEnd w:id="28"/>
    </w:p>
    <w:p>
      <w:pPr>
        <w:pStyle w:val="18"/>
        <w:widowControl/>
        <w:snapToGrid w:val="0"/>
        <w:spacing w:beforeAutospacing="0" w:afterAutospacing="0"/>
        <w:ind w:right="-181" w:firstLine="480" w:firstLineChars="200"/>
        <w:rPr>
          <w:rFonts w:ascii="方正仿宋简体" w:hAnsi="方正仿宋简体" w:eastAsia="方正仿宋简体" w:cs="方正仿宋简体"/>
          <w:color w:val="000000" w:themeColor="text1"/>
          <w:kern w:val="2"/>
        </w:rPr>
      </w:pPr>
      <w:r>
        <w:rPr>
          <w:rFonts w:hint="eastAsia" w:ascii="方正仿宋简体" w:hAnsi="方正仿宋简体" w:eastAsia="方正仿宋简体" w:cs="方正仿宋简体"/>
          <w:color w:val="000000" w:themeColor="text1"/>
          <w:kern w:val="2"/>
        </w:rPr>
        <w:t>1.投标文件提交方式：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2.投标保证金</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投标人必须在投标文件递交的截止时间前将投标保证金由公司基本账户汇款至云南诚昱招标代理有限公司账户，不得以分公司、办事处或其他机构的名义汇入，投标保证金缴纳不接受现金，采取电汇或网银转账，投标人在缴纳保证金时，须在银行汇票备注栏中写明CYZB2021-02</w:t>
      </w:r>
      <w:r>
        <w:rPr>
          <w:rFonts w:hint="eastAsia" w:ascii="方正仿宋简体" w:hAnsi="方正仿宋简体" w:eastAsia="方正仿宋简体" w:cs="方正仿宋简体"/>
          <w:color w:val="000000" w:themeColor="text1"/>
          <w:szCs w:val="24"/>
          <w:lang w:val="en-US" w:eastAsia="zh-CN"/>
        </w:rPr>
        <w:t>5</w:t>
      </w:r>
      <w:r>
        <w:rPr>
          <w:rFonts w:hint="eastAsia" w:ascii="方正仿宋简体" w:hAnsi="方正仿宋简体" w:eastAsia="方正仿宋简体" w:cs="方正仿宋简体"/>
          <w:color w:val="000000" w:themeColor="text1"/>
          <w:szCs w:val="24"/>
        </w:rPr>
        <w:t>项目投标保证金。</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2.2投标保证金金额：￥</w:t>
      </w:r>
      <w:r>
        <w:rPr>
          <w:rFonts w:hint="eastAsia" w:ascii="方正仿宋简体" w:hAnsi="方正仿宋简体" w:eastAsia="方正仿宋简体" w:cs="方正仿宋简体"/>
          <w:color w:val="000000" w:themeColor="text1"/>
          <w:szCs w:val="24"/>
          <w:lang w:val="en-US" w:eastAsia="zh-CN"/>
        </w:rPr>
        <w:t>13</w:t>
      </w:r>
      <w:r>
        <w:rPr>
          <w:rFonts w:hint="eastAsia" w:ascii="方正仿宋简体" w:hAnsi="方正仿宋简体" w:eastAsia="方正仿宋简体" w:cs="方正仿宋简体"/>
          <w:color w:val="000000" w:themeColor="text1"/>
          <w:szCs w:val="24"/>
        </w:rPr>
        <w:t>000.00元（大写人民币</w:t>
      </w:r>
      <w:r>
        <w:rPr>
          <w:rFonts w:hint="eastAsia" w:ascii="方正仿宋简体" w:hAnsi="方正仿宋简体" w:eastAsia="方正仿宋简体" w:cs="方正仿宋简体"/>
          <w:color w:val="000000" w:themeColor="text1"/>
          <w:szCs w:val="24"/>
          <w:lang w:eastAsia="zh-CN"/>
        </w:rPr>
        <w:t>壹万叁仟元整</w:t>
      </w:r>
      <w:r>
        <w:rPr>
          <w:rFonts w:hint="eastAsia" w:ascii="方正仿宋简体" w:hAnsi="方正仿宋简体" w:eastAsia="方正仿宋简体" w:cs="方正仿宋简体"/>
          <w:color w:val="000000" w:themeColor="text1"/>
          <w:szCs w:val="24"/>
        </w:rPr>
        <w:t>）。</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2.3保证金缴纳的银行及账号如下：</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账户名称：云南诚昱招标代理有限公司</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开户银行：中国建设银行股份有限公司牟定支行</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银行账号：5305 0170 7836 0000 0126</w:t>
      </w:r>
    </w:p>
    <w:p>
      <w:pPr>
        <w:snapToGrid w:val="0"/>
        <w:ind w:firstLine="480" w:firstLineChars="200"/>
        <w:rPr>
          <w:rFonts w:ascii="方正仿宋简体" w:hAnsi="方正仿宋简体" w:eastAsia="方正仿宋简体" w:cs="方正仿宋简体"/>
          <w:szCs w:val="24"/>
        </w:rPr>
      </w:pPr>
      <w:bookmarkStart w:id="29" w:name="_Toc35393627"/>
      <w:bookmarkStart w:id="30" w:name="_Toc35393796"/>
      <w:bookmarkStart w:id="31" w:name="_Toc28359008"/>
      <w:bookmarkStart w:id="32" w:name="_Toc28359085"/>
      <w:r>
        <w:rPr>
          <w:rFonts w:hint="eastAsia" w:ascii="方正仿宋简体" w:hAnsi="方正仿宋简体" w:eastAsia="方正仿宋简体" w:cs="方正仿宋简体"/>
          <w:szCs w:val="24"/>
        </w:rPr>
        <w:t>2.4响应人不需到采购代理机构兑换保证金收据，但转账汇款凭证将作为响应文件的重要组成部分。</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2.5其他规定：</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（1）未按规定提交投标保证金的，将被视为无效投标；</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（2）未中标的投标人的投标保证金，将于定标后按投标人提供的退款信息退还；</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（3）中标投标人的投标保证金，在签订合同后5个工作日内退还。</w:t>
      </w:r>
    </w:p>
    <w:p>
      <w:pPr>
        <w:snapToGrid w:val="0"/>
        <w:ind w:firstLine="480" w:firstLineChars="200"/>
        <w:rPr>
          <w:rFonts w:ascii="方正仿宋简体" w:hAnsi="方正仿宋简体" w:eastAsia="方正仿宋简体" w:cs="方正仿宋简体"/>
          <w:szCs w:val="24"/>
        </w:rPr>
      </w:pPr>
      <w:r>
        <w:rPr>
          <w:rFonts w:hint="eastAsia" w:ascii="方正仿宋简体" w:hAnsi="方正仿宋简体" w:eastAsia="方正仿宋简体" w:cs="方正仿宋简体"/>
          <w:szCs w:val="24"/>
        </w:rPr>
        <w:t>（4）因发生质疑、投诉或有关部门立案调查，保证金暂不退还，待调查处理结案后，按照有关规定办理。</w:t>
      </w:r>
    </w:p>
    <w:p>
      <w:pPr>
        <w:snapToGrid w:val="0"/>
        <w:ind w:firstLine="480" w:firstLineChars="20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3.质量要求</w:t>
      </w:r>
    </w:p>
    <w:p>
      <w:pPr>
        <w:snapToGrid w:val="0"/>
        <w:ind w:firstLine="480" w:firstLineChars="200"/>
        <w:rPr>
          <w:rFonts w:hint="eastAsia" w:ascii="方正仿宋简体" w:hAnsi="方正仿宋简体" w:eastAsia="方正仿宋简体" w:cs="方正仿宋简体"/>
          <w:color w:val="000000" w:themeColor="text1"/>
          <w:szCs w:val="24"/>
          <w:lang w:eastAsia="zh-CN"/>
        </w:rPr>
      </w:pPr>
      <w:r>
        <w:rPr>
          <w:rFonts w:hint="eastAsia" w:ascii="方正仿宋简体" w:hAnsi="方正仿宋简体" w:eastAsia="方正仿宋简体" w:cs="方正仿宋简体"/>
          <w:color w:val="000000" w:themeColor="text1"/>
          <w:szCs w:val="24"/>
        </w:rPr>
        <w:t>3.1</w:t>
      </w:r>
      <w:r>
        <w:rPr>
          <w:rFonts w:hint="eastAsia" w:ascii="方正仿宋简体" w:hAnsi="方正仿宋简体" w:eastAsia="方正仿宋简体" w:cs="方正仿宋简体"/>
          <w:color w:val="000000" w:themeColor="text1"/>
          <w:szCs w:val="24"/>
          <w:lang w:eastAsia="zh-CN"/>
        </w:rPr>
        <w:t>干米线</w:t>
      </w:r>
      <w:r>
        <w:rPr>
          <w:rFonts w:hint="eastAsia" w:ascii="方正仿宋简体" w:hAnsi="方正仿宋简体" w:eastAsia="方正仿宋简体" w:cs="方正仿宋简体"/>
          <w:color w:val="000000" w:themeColor="text1"/>
          <w:szCs w:val="24"/>
          <w:lang w:val="en-US" w:eastAsia="zh-CN"/>
        </w:rPr>
        <w:t xml:space="preserve"> </w:t>
      </w:r>
    </w:p>
    <w:p>
      <w:pPr>
        <w:snapToGrid w:val="0"/>
        <w:ind w:firstLine="480" w:firstLineChars="200"/>
        <w:rPr>
          <w:rFonts w:hint="eastAsia" w:ascii="方正仿宋简体" w:hAnsi="方正仿宋简体" w:eastAsia="方正仿宋简体" w:cs="方正仿宋简体"/>
          <w:color w:val="auto"/>
          <w:szCs w:val="24"/>
        </w:rPr>
      </w:pPr>
      <w:r>
        <w:rPr>
          <w:rFonts w:hint="eastAsia" w:ascii="方正仿宋简体" w:hAnsi="方正仿宋简体" w:eastAsia="方正仿宋简体" w:cs="方正仿宋简体"/>
          <w:szCs w:val="24"/>
        </w:rPr>
        <w:t>规格：</w:t>
      </w:r>
      <w:r>
        <w:rPr>
          <w:rFonts w:hint="eastAsia" w:ascii="方正仿宋简体" w:hAnsi="方正仿宋简体" w:eastAsia="方正仿宋简体" w:cs="方正仿宋简体"/>
          <w:color w:val="auto"/>
          <w:szCs w:val="24"/>
          <w:lang w:eastAsia="zh-CN"/>
        </w:rPr>
        <w:t>每箱</w:t>
      </w:r>
      <w:r>
        <w:rPr>
          <w:rFonts w:hint="eastAsia" w:ascii="方正仿宋简体" w:hAnsi="方正仿宋简体" w:eastAsia="方正仿宋简体" w:cs="方正仿宋简体"/>
          <w:color w:val="auto"/>
          <w:szCs w:val="24"/>
          <w:lang w:val="en-US" w:eastAsia="zh-CN"/>
        </w:rPr>
        <w:t>20千克，</w:t>
      </w:r>
      <w:r>
        <w:rPr>
          <w:rFonts w:hint="eastAsia" w:ascii="方正仿宋简体" w:hAnsi="方正仿宋简体" w:eastAsia="方正仿宋简体" w:cs="方正仿宋简体"/>
          <w:color w:val="auto"/>
          <w:szCs w:val="24"/>
        </w:rPr>
        <w:t>要求统一质量、统一包装、统一标识、统一配送，包括但不仅限于包装费和运费、卸载费、税费、抽样等相关费用。</w:t>
      </w:r>
    </w:p>
    <w:p>
      <w:pPr>
        <w:snapToGrid w:val="0"/>
        <w:ind w:firstLine="480" w:firstLineChars="200"/>
        <w:rPr>
          <w:rFonts w:hint="eastAsia"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质量要求：必须符合《</w:t>
      </w:r>
      <w:r>
        <w:rPr>
          <w:rFonts w:hint="eastAsia" w:ascii="方正仿宋简体" w:hAnsi="方正仿宋简体" w:eastAsia="方正仿宋简体" w:cs="方正仿宋简体"/>
          <w:color w:val="auto"/>
          <w:szCs w:val="24"/>
          <w:lang w:eastAsia="zh-CN"/>
        </w:rPr>
        <w:t>食品安全国家</w:t>
      </w:r>
      <w:r>
        <w:rPr>
          <w:rFonts w:hint="eastAsia" w:ascii="方正仿宋简体" w:hAnsi="方正仿宋简体" w:eastAsia="方正仿宋简体" w:cs="方正仿宋简体"/>
          <w:color w:val="auto"/>
          <w:szCs w:val="24"/>
        </w:rPr>
        <w:t>标准</w:t>
      </w:r>
      <w:r>
        <w:rPr>
          <w:rFonts w:hint="eastAsia" w:ascii="方正仿宋简体" w:hAnsi="方正仿宋简体" w:eastAsia="方正仿宋简体" w:cs="方正仿宋简体"/>
          <w:color w:val="auto"/>
          <w:szCs w:val="24"/>
          <w:lang w:val="en-US" w:eastAsia="zh-CN"/>
        </w:rPr>
        <w:t xml:space="preserve"> 食品生产通用卫生规范</w:t>
      </w:r>
      <w:r>
        <w:rPr>
          <w:rFonts w:hint="eastAsia" w:ascii="方正仿宋简体" w:hAnsi="方正仿宋简体" w:eastAsia="方正仿宋简体" w:cs="方正仿宋简体"/>
          <w:color w:val="auto"/>
          <w:szCs w:val="24"/>
        </w:rPr>
        <w:t>》GB</w:t>
      </w:r>
      <w:r>
        <w:rPr>
          <w:rFonts w:hint="eastAsia" w:ascii="方正仿宋简体" w:hAnsi="方正仿宋简体" w:eastAsia="方正仿宋简体" w:cs="方正仿宋简体"/>
          <w:color w:val="auto"/>
          <w:szCs w:val="24"/>
          <w:lang w:val="en-US" w:eastAsia="zh-CN"/>
        </w:rPr>
        <w:t xml:space="preserve"> 14881-2013和</w:t>
      </w:r>
      <w:r>
        <w:rPr>
          <w:rFonts w:hint="eastAsia" w:ascii="方正仿宋简体" w:hAnsi="方正仿宋简体" w:eastAsia="方正仿宋简体" w:cs="方正仿宋简体"/>
          <w:color w:val="auto"/>
          <w:szCs w:val="24"/>
          <w:lang w:eastAsia="zh-CN"/>
        </w:rPr>
        <w:t>《中华人民共和国轻工行业标准</w:t>
      </w:r>
      <w:r>
        <w:rPr>
          <w:rFonts w:hint="eastAsia" w:ascii="方正仿宋简体" w:hAnsi="方正仿宋简体" w:eastAsia="方正仿宋简体" w:cs="方正仿宋简体"/>
          <w:color w:val="auto"/>
          <w:szCs w:val="24"/>
          <w:lang w:val="en-US" w:eastAsia="zh-CN"/>
        </w:rPr>
        <w:t xml:space="preserve"> 方便米粉（米线）</w:t>
      </w:r>
      <w:r>
        <w:rPr>
          <w:rFonts w:hint="eastAsia" w:ascii="方正仿宋简体" w:hAnsi="方正仿宋简体" w:eastAsia="方正仿宋简体" w:cs="方正仿宋简体"/>
          <w:color w:val="auto"/>
          <w:szCs w:val="24"/>
          <w:lang w:eastAsia="zh-CN"/>
        </w:rPr>
        <w:t>》</w:t>
      </w:r>
      <w:r>
        <w:rPr>
          <w:rFonts w:hint="eastAsia" w:ascii="方正仿宋简体" w:hAnsi="方正仿宋简体" w:eastAsia="方正仿宋简体" w:cs="方正仿宋简体"/>
          <w:color w:val="auto"/>
          <w:szCs w:val="24"/>
          <w:lang w:val="en-US" w:eastAsia="zh-CN"/>
        </w:rPr>
        <w:t>QB/T 2652-2004</w:t>
      </w:r>
      <w:r>
        <w:rPr>
          <w:rFonts w:hint="eastAsia" w:ascii="方正仿宋简体" w:hAnsi="方正仿宋简体" w:eastAsia="方正仿宋简体" w:cs="方正仿宋简体"/>
          <w:color w:val="auto"/>
          <w:szCs w:val="24"/>
          <w:lang w:eastAsia="zh-CN"/>
        </w:rPr>
        <w:t>标准，</w:t>
      </w:r>
      <w:r>
        <w:rPr>
          <w:rFonts w:hint="eastAsia" w:ascii="方正仿宋简体" w:hAnsi="方正仿宋简体" w:eastAsia="方正仿宋简体" w:cs="方正仿宋简体"/>
          <w:color w:val="auto"/>
          <w:szCs w:val="24"/>
        </w:rPr>
        <w:t>且每一批次必须有检验</w:t>
      </w:r>
      <w:r>
        <w:rPr>
          <w:rFonts w:hint="eastAsia" w:ascii="方正仿宋简体" w:hAnsi="方正仿宋简体" w:eastAsia="方正仿宋简体" w:cs="方正仿宋简体"/>
          <w:color w:val="auto"/>
          <w:szCs w:val="24"/>
          <w:lang w:eastAsia="zh-CN"/>
        </w:rPr>
        <w:t>报告</w:t>
      </w:r>
      <w:r>
        <w:rPr>
          <w:rFonts w:hint="eastAsia" w:ascii="方正仿宋简体" w:hAnsi="方正仿宋简体" w:eastAsia="方正仿宋简体" w:cs="方正仿宋简体"/>
          <w:color w:val="auto"/>
          <w:szCs w:val="24"/>
        </w:rPr>
        <w:t>。常温情况下，干米线保质期不低于6个月，送达学校（园）时，其保质期必须尚存4/5以上。</w:t>
      </w:r>
    </w:p>
    <w:p>
      <w:pPr>
        <w:snapToGrid w:val="0"/>
        <w:ind w:firstLine="480" w:firstLineChars="200"/>
        <w:rPr>
          <w:rFonts w:hint="eastAsia" w:ascii="方正仿宋简体" w:hAnsi="方正仿宋简体" w:eastAsia="方正仿宋简体" w:cs="方正仿宋简体"/>
          <w:color w:val="auto"/>
          <w:szCs w:val="24"/>
          <w:lang w:eastAsia="zh-CN"/>
        </w:rPr>
      </w:pPr>
      <w:r>
        <w:rPr>
          <w:rFonts w:hint="eastAsia" w:ascii="方正仿宋简体" w:hAnsi="方正仿宋简体" w:eastAsia="方正仿宋简体" w:cs="方正仿宋简体"/>
          <w:color w:val="auto"/>
          <w:szCs w:val="24"/>
        </w:rPr>
        <w:t>3.2</w:t>
      </w:r>
      <w:r>
        <w:rPr>
          <w:rFonts w:hint="eastAsia" w:ascii="方正仿宋简体" w:hAnsi="方正仿宋简体" w:eastAsia="方正仿宋简体" w:cs="方正仿宋简体"/>
          <w:color w:val="auto"/>
          <w:szCs w:val="24"/>
          <w:lang w:eastAsia="zh-CN"/>
        </w:rPr>
        <w:t>挂面</w:t>
      </w:r>
      <w:r>
        <w:rPr>
          <w:rFonts w:hint="eastAsia" w:ascii="方正仿宋简体" w:hAnsi="方正仿宋简体" w:eastAsia="方正仿宋简体" w:cs="方正仿宋简体"/>
          <w:color w:val="auto"/>
          <w:szCs w:val="24"/>
          <w:lang w:val="en-US" w:eastAsia="zh-CN"/>
        </w:rPr>
        <w:t xml:space="preserve"> </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auto"/>
          <w:szCs w:val="24"/>
        </w:rPr>
        <w:t>规格：</w:t>
      </w:r>
      <w:r>
        <w:rPr>
          <w:rFonts w:hint="eastAsia" w:ascii="方正仿宋简体" w:hAnsi="方正仿宋简体" w:eastAsia="方正仿宋简体" w:cs="方正仿宋简体"/>
          <w:color w:val="auto"/>
          <w:szCs w:val="24"/>
          <w:lang w:val="en-US" w:eastAsia="zh-CN"/>
        </w:rPr>
        <w:t>1千克</w:t>
      </w:r>
      <w:r>
        <w:rPr>
          <w:rFonts w:hint="eastAsia" w:ascii="方正仿宋简体" w:hAnsi="方正仿宋简体" w:eastAsia="方正仿宋简体" w:cs="方正仿宋简体"/>
          <w:color w:val="auto"/>
          <w:szCs w:val="24"/>
        </w:rPr>
        <w:t>/</w:t>
      </w:r>
      <w:r>
        <w:rPr>
          <w:rFonts w:hint="eastAsia" w:ascii="方正仿宋简体" w:hAnsi="方正仿宋简体" w:eastAsia="方正仿宋简体" w:cs="方正仿宋简体"/>
          <w:color w:val="auto"/>
          <w:szCs w:val="24"/>
          <w:lang w:eastAsia="zh-CN"/>
        </w:rPr>
        <w:t>把</w:t>
      </w:r>
      <w:r>
        <w:rPr>
          <w:rFonts w:hint="eastAsia" w:ascii="方正仿宋简体" w:hAnsi="方正仿宋简体" w:eastAsia="方正仿宋简体" w:cs="方正仿宋简体"/>
          <w:color w:val="auto"/>
          <w:szCs w:val="24"/>
        </w:rPr>
        <w:t>，</w:t>
      </w:r>
      <w:r>
        <w:rPr>
          <w:rFonts w:hint="eastAsia" w:ascii="方正仿宋简体" w:hAnsi="方正仿宋简体" w:eastAsia="方正仿宋简体" w:cs="方正仿宋简体"/>
          <w:color w:val="auto"/>
          <w:szCs w:val="24"/>
          <w:lang w:eastAsia="zh-CN"/>
        </w:rPr>
        <w:t>每袋</w:t>
      </w:r>
      <w:r>
        <w:rPr>
          <w:rFonts w:hint="eastAsia" w:ascii="方正仿宋简体" w:hAnsi="方正仿宋简体" w:eastAsia="方正仿宋简体" w:cs="方正仿宋简体"/>
          <w:color w:val="auto"/>
          <w:szCs w:val="24"/>
          <w:lang w:val="en-US" w:eastAsia="zh-CN"/>
        </w:rPr>
        <w:t>25把，</w:t>
      </w:r>
      <w:r>
        <w:rPr>
          <w:rFonts w:hint="eastAsia" w:ascii="方正仿宋简体" w:hAnsi="方正仿宋简体" w:eastAsia="方正仿宋简体" w:cs="方正仿宋简体"/>
          <w:color w:val="000000" w:themeColor="text1"/>
          <w:szCs w:val="24"/>
        </w:rPr>
        <w:t>要求统一质量、统一包装、统一标识、统一配送，包括但不仅限于包装费和运费、卸载费、税费、抽样等相关费用。</w:t>
      </w:r>
    </w:p>
    <w:p>
      <w:pPr>
        <w:snapToGrid w:val="0"/>
        <w:ind w:firstLine="480" w:firstLineChars="20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质量要求：</w:t>
      </w:r>
      <w:r>
        <w:rPr>
          <w:rFonts w:hint="eastAsia" w:ascii="方正仿宋简体" w:hAnsi="方正仿宋简体" w:eastAsia="方正仿宋简体" w:cs="方正仿宋简体"/>
          <w:color w:val="000000" w:themeColor="text1"/>
          <w:szCs w:val="24"/>
          <w:lang w:eastAsia="zh-CN"/>
        </w:rPr>
        <w:t>国标一级面，</w:t>
      </w:r>
      <w:r>
        <w:rPr>
          <w:rFonts w:hint="eastAsia" w:ascii="方正仿宋简体" w:hAnsi="方正仿宋简体" w:eastAsia="方正仿宋简体" w:cs="方正仿宋简体"/>
          <w:color w:val="000000" w:themeColor="text1"/>
          <w:szCs w:val="24"/>
        </w:rPr>
        <w:t>必须符合《</w:t>
      </w:r>
      <w:r>
        <w:rPr>
          <w:rFonts w:hint="eastAsia" w:ascii="方正仿宋简体" w:hAnsi="方正仿宋简体" w:eastAsia="方正仿宋简体" w:cs="方正仿宋简体"/>
          <w:color w:val="000000" w:themeColor="text1"/>
          <w:szCs w:val="24"/>
          <w:lang w:eastAsia="zh-CN"/>
        </w:rPr>
        <w:t>食品安全国家</w:t>
      </w:r>
      <w:r>
        <w:rPr>
          <w:rFonts w:hint="eastAsia" w:ascii="方正仿宋简体" w:hAnsi="方正仿宋简体" w:eastAsia="方正仿宋简体" w:cs="方正仿宋简体"/>
          <w:color w:val="000000" w:themeColor="text1"/>
          <w:szCs w:val="24"/>
        </w:rPr>
        <w:t>标准</w:t>
      </w:r>
      <w:r>
        <w:rPr>
          <w:rFonts w:hint="eastAsia" w:ascii="方正仿宋简体" w:hAnsi="方正仿宋简体" w:eastAsia="方正仿宋简体" w:cs="方正仿宋简体"/>
          <w:color w:val="000000" w:themeColor="text1"/>
          <w:szCs w:val="24"/>
          <w:lang w:val="en-US" w:eastAsia="zh-CN"/>
        </w:rPr>
        <w:t xml:space="preserve"> 食品生产通用卫生规范</w:t>
      </w:r>
      <w:r>
        <w:rPr>
          <w:rFonts w:hint="eastAsia" w:ascii="方正仿宋简体" w:hAnsi="方正仿宋简体" w:eastAsia="方正仿宋简体" w:cs="方正仿宋简体"/>
          <w:color w:val="000000" w:themeColor="text1"/>
          <w:szCs w:val="24"/>
        </w:rPr>
        <w:t>》GB</w:t>
      </w:r>
      <w:r>
        <w:rPr>
          <w:rFonts w:hint="eastAsia" w:ascii="方正仿宋简体" w:hAnsi="方正仿宋简体" w:eastAsia="方正仿宋简体" w:cs="方正仿宋简体"/>
          <w:color w:val="000000" w:themeColor="text1"/>
          <w:szCs w:val="24"/>
          <w:lang w:val="en-US" w:eastAsia="zh-CN"/>
        </w:rPr>
        <w:t xml:space="preserve"> 14881-2013和</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eastAsia="zh-CN"/>
        </w:rPr>
        <w:t>中华人民共和国粮食行业标准</w:t>
      </w:r>
      <w:r>
        <w:rPr>
          <w:rFonts w:hint="eastAsia" w:ascii="方正仿宋简体" w:hAnsi="方正仿宋简体" w:eastAsia="方正仿宋简体" w:cs="方正仿宋简体"/>
          <w:color w:val="000000" w:themeColor="text1"/>
          <w:szCs w:val="24"/>
          <w:lang w:val="en-US" w:eastAsia="zh-CN"/>
        </w:rPr>
        <w:t xml:space="preserve">  挂面</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val="en-US" w:eastAsia="zh-CN"/>
        </w:rPr>
        <w:t>LS/T 3212-2014标准</w:t>
      </w:r>
      <w:r>
        <w:rPr>
          <w:rFonts w:hint="eastAsia" w:ascii="方正仿宋简体" w:hAnsi="方正仿宋简体" w:eastAsia="方正仿宋简体" w:cs="方正仿宋简体"/>
          <w:color w:val="000000" w:themeColor="text1"/>
          <w:szCs w:val="24"/>
        </w:rPr>
        <w:t>，且每一批次必须有检验</w:t>
      </w:r>
      <w:r>
        <w:rPr>
          <w:rFonts w:hint="eastAsia" w:ascii="方正仿宋简体" w:hAnsi="方正仿宋简体" w:eastAsia="方正仿宋简体" w:cs="方正仿宋简体"/>
          <w:color w:val="000000" w:themeColor="text1"/>
          <w:szCs w:val="24"/>
          <w:lang w:eastAsia="zh-CN"/>
        </w:rPr>
        <w:t>报告</w:t>
      </w:r>
      <w:r>
        <w:rPr>
          <w:rFonts w:hint="eastAsia" w:ascii="方正仿宋简体" w:hAnsi="方正仿宋简体" w:eastAsia="方正仿宋简体" w:cs="方正仿宋简体"/>
          <w:color w:val="000000" w:themeColor="text1"/>
          <w:szCs w:val="24"/>
        </w:rPr>
        <w:t xml:space="preserve">。常温情况下，保质期为12个月。送达学校（园）时，其保质期必须尚存4/5以上。     </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3.3质量违约</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凡属于食品质量问题，导致食用人出现食物事故的，经卫生防疫站检验，证明确属于配送食品造成的，供应商必须无条件承担经济与法律上的全部责任。招标人视情况没收中标人全部质量保证金，并解除供货合同。</w:t>
      </w:r>
    </w:p>
    <w:p>
      <w:pPr>
        <w:snapToGrid w:val="0"/>
        <w:ind w:firstLine="480" w:firstLineChars="20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3.4包装标识：食品包装必须符合《食品安全国家标准  预包装食品标签通则》DB7718-2011</w:t>
      </w:r>
      <w:r>
        <w:rPr>
          <w:rFonts w:hint="eastAsia" w:ascii="方正仿宋简体" w:hAnsi="方正仿宋简体" w:eastAsia="方正仿宋简体" w:cs="方正仿宋简体"/>
          <w:color w:val="000000" w:themeColor="text1"/>
          <w:szCs w:val="24"/>
          <w:lang w:eastAsia="zh-CN"/>
        </w:rPr>
        <w:t>、</w:t>
      </w:r>
      <w:r>
        <w:rPr>
          <w:rFonts w:hint="eastAsia" w:ascii="方正仿宋简体" w:hAnsi="方正仿宋简体" w:eastAsia="方正仿宋简体" w:cs="方正仿宋简体"/>
          <w:color w:val="000000" w:themeColor="text1"/>
          <w:szCs w:val="24"/>
        </w:rPr>
        <w:t>《食品安全国家标准  预包装食品营养标签通则》GB 28050-2011，配送的食品（食材）须按类分别包装装箱，不得混装，包装须符合国家相关要求和招标人要求。且包装箱（袋、桶）上注明品名、配料、产地（品牌）、数量、生产日期、保质期、食品生产许可信息及营养成分表等相关信息。</w:t>
      </w:r>
    </w:p>
    <w:p>
      <w:pPr>
        <w:snapToGrid w:val="0"/>
        <w:ind w:firstLine="480" w:firstLineChars="200"/>
        <w:rPr>
          <w:rFonts w:hint="eastAsia"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lang w:val="en-US" w:eastAsia="zh-CN"/>
        </w:rPr>
        <w:t>4.发布公告的媒介</w:t>
      </w:r>
    </w:p>
    <w:p>
      <w:pPr>
        <w:snapToGrid w:val="0"/>
        <w:ind w:firstLine="480" w:firstLineChars="200"/>
        <w:rPr>
          <w:rFonts w:hint="eastAsia"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lang w:val="en-US" w:eastAsia="zh-CN"/>
        </w:rPr>
        <w:t>本次招标公告同时在云南省公共资源交易信息网、</w:t>
      </w:r>
      <w:r>
        <w:rPr>
          <w:rFonts w:hint="eastAsia" w:ascii="方正仿宋简体" w:hAnsi="方正仿宋简体" w:eastAsia="方正仿宋简体" w:cs="方正仿宋简体"/>
          <w:color w:val="000000" w:themeColor="text1"/>
          <w:szCs w:val="24"/>
          <w:lang w:val="en-US" w:eastAsia="zh-CN"/>
        </w:rPr>
        <w:fldChar w:fldCharType="begin"/>
      </w:r>
      <w:r>
        <w:rPr>
          <w:rFonts w:hint="eastAsia" w:ascii="方正仿宋简体" w:hAnsi="方正仿宋简体" w:eastAsia="方正仿宋简体" w:cs="方正仿宋简体"/>
          <w:color w:val="000000" w:themeColor="text1"/>
          <w:szCs w:val="24"/>
          <w:lang w:val="en-US" w:eastAsia="zh-CN"/>
        </w:rPr>
        <w:instrText xml:space="preserve"> AUTOTEXT  input22 \* MERGEFORMAT </w:instrText>
      </w:r>
      <w:r>
        <w:rPr>
          <w:rFonts w:hint="eastAsia" w:ascii="方正仿宋简体" w:hAnsi="方正仿宋简体" w:eastAsia="方正仿宋简体" w:cs="方正仿宋简体"/>
          <w:color w:val="000000" w:themeColor="text1"/>
          <w:szCs w:val="24"/>
          <w:lang w:val="en-US" w:eastAsia="zh-CN"/>
        </w:rPr>
        <w:fldChar w:fldCharType="separate"/>
      </w:r>
      <w:r>
        <w:rPr>
          <w:rFonts w:hint="eastAsia" w:ascii="方正仿宋简体" w:hAnsi="方正仿宋简体" w:eastAsia="方正仿宋简体" w:cs="方正仿宋简体"/>
          <w:color w:val="000000" w:themeColor="text1"/>
          <w:szCs w:val="24"/>
          <w:lang w:val="en-US" w:eastAsia="zh-CN"/>
        </w:rPr>
        <w:t>楚雄州公共资源交易电子服务系统</w:t>
      </w:r>
      <w:r>
        <w:rPr>
          <w:rFonts w:hint="eastAsia" w:ascii="方正仿宋简体" w:hAnsi="方正仿宋简体" w:eastAsia="方正仿宋简体" w:cs="方正仿宋简体"/>
          <w:color w:val="000000" w:themeColor="text1"/>
          <w:szCs w:val="24"/>
          <w:lang w:val="en-US" w:eastAsia="zh-CN"/>
        </w:rPr>
        <w:fldChar w:fldCharType="end"/>
      </w:r>
      <w:r>
        <w:rPr>
          <w:rFonts w:hint="eastAsia" w:ascii="方正仿宋简体" w:hAnsi="方正仿宋简体" w:eastAsia="方正仿宋简体" w:cs="方正仿宋简体"/>
          <w:color w:val="000000" w:themeColor="text1"/>
          <w:szCs w:val="24"/>
          <w:lang w:val="en-US" w:eastAsia="zh-CN"/>
        </w:rPr>
        <w:t>及云南省政府采购网上发布，招标人及招标代理机构对其他网站或媒体转载的公告及公告内容不承担任何责任。</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七、对本次招标提出询问，请按以下方式联系</w:t>
      </w:r>
      <w:bookmarkEnd w:id="29"/>
      <w:bookmarkEnd w:id="30"/>
      <w:bookmarkEnd w:id="31"/>
      <w:bookmarkEnd w:id="32"/>
      <w:r>
        <w:rPr>
          <w:rFonts w:hint="eastAsia" w:ascii="方正仿宋简体" w:hAnsi="方正仿宋简体" w:eastAsia="方正仿宋简体" w:cs="方正仿宋简体"/>
          <w:b/>
          <w:bCs/>
          <w:color w:val="000000" w:themeColor="text1"/>
          <w:szCs w:val="24"/>
        </w:rPr>
        <w:t xml:space="preserve"> </w:t>
      </w:r>
    </w:p>
    <w:p>
      <w:pPr>
        <w:snapToGrid w:val="0"/>
        <w:ind w:firstLine="480" w:firstLineChars="200"/>
        <w:rPr>
          <w:rFonts w:ascii="方正仿宋简体" w:hAnsi="方正仿宋简体" w:eastAsia="方正仿宋简体" w:cs="方正仿宋简体"/>
          <w:color w:val="000000" w:themeColor="text1"/>
          <w:szCs w:val="24"/>
        </w:rPr>
      </w:pPr>
      <w:bookmarkStart w:id="33" w:name="_Toc28359096"/>
      <w:bookmarkStart w:id="34" w:name="_Toc28359019"/>
      <w:bookmarkStart w:id="35" w:name="_Toc35393806"/>
      <w:bookmarkStart w:id="36" w:name="_Toc35393637"/>
      <w:r>
        <w:rPr>
          <w:rFonts w:hint="eastAsia" w:ascii="方正仿宋简体" w:hAnsi="方正仿宋简体" w:eastAsia="方正仿宋简体" w:cs="方正仿宋简体"/>
          <w:color w:val="000000" w:themeColor="text1"/>
          <w:szCs w:val="24"/>
        </w:rPr>
        <w:t>（一）采购人信息</w:t>
      </w:r>
      <w:bookmarkEnd w:id="33"/>
      <w:bookmarkEnd w:id="34"/>
      <w:bookmarkEnd w:id="35"/>
      <w:bookmarkEnd w:id="36"/>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名称：牟定县教育体育局</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地址：牟定县城万寿路</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联系方式：0878-5223183</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（二）采购代理机构信息：</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名称：云南诚昱招标代理有限公司</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地址：牟定县化湖人家26幢4号</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联系方式：13887884040  0878-5226466</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（三）项目联系方式</w:t>
      </w:r>
      <w:r>
        <w:rPr>
          <w:rFonts w:hint="eastAsia" w:ascii="方正仿宋简体" w:hAnsi="方正仿宋简体" w:eastAsia="方正仿宋简体" w:cs="方正仿宋简体"/>
          <w:color w:val="000000" w:themeColor="text1"/>
          <w:szCs w:val="24"/>
        </w:rPr>
        <w:br w:type="textWrapping"/>
      </w:r>
      <w:r>
        <w:rPr>
          <w:rFonts w:hint="eastAsia" w:ascii="方正仿宋简体" w:hAnsi="方正仿宋简体" w:eastAsia="方正仿宋简体" w:cs="方正仿宋简体"/>
          <w:color w:val="000000" w:themeColor="text1"/>
          <w:szCs w:val="24"/>
        </w:rPr>
        <w:t>      项目联系人：陈宗友</w:t>
      </w:r>
      <w:r>
        <w:rPr>
          <w:rFonts w:hint="eastAsia" w:ascii="方正仿宋简体" w:hAnsi="方正仿宋简体" w:eastAsia="方正仿宋简体" w:cs="方正仿宋简体"/>
          <w:color w:val="000000" w:themeColor="text1"/>
          <w:szCs w:val="24"/>
        </w:rPr>
        <w:br w:type="textWrapping"/>
      </w:r>
      <w:r>
        <w:rPr>
          <w:rFonts w:hint="eastAsia" w:ascii="方正仿宋简体" w:hAnsi="方正仿宋简体" w:eastAsia="方正仿宋简体" w:cs="方正仿宋简体"/>
          <w:color w:val="000000" w:themeColor="text1"/>
          <w:szCs w:val="24"/>
        </w:rPr>
        <w:t>      联系方式：13887884040</w:t>
      </w:r>
    </w:p>
    <w:p>
      <w:pPr>
        <w:spacing w:line="360" w:lineRule="auto"/>
        <w:rPr>
          <w:rFonts w:ascii="华文宋体" w:hAnsi="华文宋体" w:eastAsia="华文宋体" w:cs="Times New Roman"/>
          <w:szCs w:val="24"/>
        </w:rPr>
      </w:pPr>
      <w:r>
        <w:rPr>
          <w:rFonts w:hint="eastAsia" w:ascii="华文宋体" w:hAnsi="华文宋体" w:eastAsia="华文宋体" w:cs="Times New Roman"/>
          <w:szCs w:val="24"/>
        </w:rPr>
        <w:br w:type="page"/>
      </w:r>
    </w:p>
    <w:p>
      <w:pPr>
        <w:pStyle w:val="3"/>
        <w:rPr>
          <w:rFonts w:ascii="方正仿宋简体" w:hAnsi="方正仿宋简体" w:eastAsia="方正仿宋简体" w:cs="方正仿宋简体"/>
          <w:color w:val="000000" w:themeColor="text1"/>
          <w:szCs w:val="30"/>
        </w:rPr>
      </w:pPr>
      <w:bookmarkStart w:id="37" w:name="_Toc30514549"/>
      <w:bookmarkStart w:id="38" w:name="_Toc30599763"/>
      <w:bookmarkStart w:id="39" w:name="_Toc1885"/>
      <w:r>
        <w:rPr>
          <w:rFonts w:hint="eastAsia" w:ascii="方正仿宋简体" w:hAnsi="方正仿宋简体" w:eastAsia="方正仿宋简体" w:cs="方正仿宋简体"/>
          <w:color w:val="000000" w:themeColor="text1"/>
          <w:szCs w:val="30"/>
        </w:rPr>
        <w:t>第二章 投标人须知</w:t>
      </w:r>
      <w:bookmarkEnd w:id="37"/>
      <w:bookmarkEnd w:id="38"/>
      <w:bookmarkEnd w:id="39"/>
    </w:p>
    <w:p>
      <w:pPr>
        <w:pStyle w:val="4"/>
        <w:spacing w:line="240" w:lineRule="auto"/>
        <w:rPr>
          <w:rFonts w:ascii="方正仿宋简体" w:hAnsi="方正仿宋简体" w:eastAsia="方正仿宋简体" w:cs="方正仿宋简体"/>
          <w:color w:val="000000" w:themeColor="text1"/>
          <w:szCs w:val="30"/>
        </w:rPr>
      </w:pPr>
      <w:bookmarkStart w:id="40" w:name="_Toc22104677"/>
      <w:bookmarkStart w:id="41" w:name="_Toc435016789"/>
      <w:bookmarkStart w:id="42" w:name="_Toc30599764"/>
      <w:bookmarkStart w:id="43" w:name="_Toc30514550"/>
      <w:bookmarkStart w:id="44" w:name="_Toc395964992"/>
      <w:bookmarkStart w:id="45" w:name="_Toc21905"/>
      <w:bookmarkStart w:id="46" w:name="_Toc6406"/>
      <w:r>
        <w:rPr>
          <w:rFonts w:hint="eastAsia" w:ascii="方正仿宋简体" w:hAnsi="方正仿宋简体" w:eastAsia="方正仿宋简体" w:cs="方正仿宋简体"/>
          <w:color w:val="000000" w:themeColor="text1"/>
          <w:szCs w:val="30"/>
        </w:rPr>
        <w:t>（一）投标人须知前附表</w:t>
      </w:r>
      <w:bookmarkEnd w:id="40"/>
      <w:bookmarkEnd w:id="41"/>
      <w:bookmarkEnd w:id="42"/>
      <w:bookmarkEnd w:id="43"/>
      <w:bookmarkEnd w:id="44"/>
      <w:bookmarkEnd w:id="45"/>
      <w:bookmarkEnd w:id="46"/>
    </w:p>
    <w:tbl>
      <w:tblPr>
        <w:tblStyle w:val="19"/>
        <w:tblpPr w:leftFromText="180" w:rightFromText="180" w:vertAnchor="text" w:horzAnchor="page" w:tblpX="1542" w:tblpY="498"/>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268"/>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blHeader/>
        </w:trPr>
        <w:tc>
          <w:tcPr>
            <w:tcW w:w="110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条款号</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条 款 名 称</w:t>
            </w:r>
          </w:p>
        </w:tc>
        <w:tc>
          <w:tcPr>
            <w:tcW w:w="6271" w:type="dxa"/>
            <w:vAlign w:val="center"/>
          </w:tcPr>
          <w:p>
            <w:pPr>
              <w:snapToGrid w:val="0"/>
              <w:ind w:firstLine="480" w:firstLineChars="20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采购人</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名  称：牟定县教育体育局</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地  址：牟定县城万寿路</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联系方式：0878-5223183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snapToGrid w:val="0"/>
              <w:ind w:firstLine="480" w:firstLineChars="200"/>
              <w:jc w:val="center"/>
              <w:rPr>
                <w:rFonts w:ascii="方正仿宋简体" w:hAnsi="方正仿宋简体" w:eastAsia="方正仿宋简体" w:cs="方正仿宋简体"/>
                <w:color w:val="000000" w:themeColor="text1"/>
                <w:szCs w:val="24"/>
              </w:rPr>
            </w:pP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采购代理机构</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名   称：云南诚昱招标代理有限公司</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地   址：牟定县化湖人家26幢4号</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项目联系人：陈宗友</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联系方式：13887884040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snapToGrid w:val="0"/>
              <w:ind w:firstLine="480" w:firstLineChars="200"/>
              <w:jc w:val="center"/>
              <w:rPr>
                <w:rFonts w:ascii="方正仿宋简体" w:hAnsi="方正仿宋简体" w:eastAsia="方正仿宋简体" w:cs="方正仿宋简体"/>
                <w:color w:val="000000" w:themeColor="text1"/>
                <w:szCs w:val="24"/>
              </w:rPr>
            </w:pP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项目名称</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szCs w:val="24"/>
              </w:rPr>
              <w:t>牟</w:t>
            </w:r>
            <w:r>
              <w:rPr>
                <w:rFonts w:hint="eastAsia" w:ascii="方正仿宋简体" w:hAnsi="方正仿宋简体" w:eastAsia="方正仿宋简体" w:cs="方正仿宋简体"/>
                <w:color w:val="000000" w:themeColor="text1"/>
                <w:szCs w:val="24"/>
              </w:rPr>
              <w:t>定县2021年教育体育系统学生食堂大宗食品食材（</w:t>
            </w:r>
            <w:r>
              <w:rPr>
                <w:rFonts w:hint="eastAsia" w:ascii="方正仿宋简体" w:hAnsi="方正仿宋简体" w:eastAsia="方正仿宋简体" w:cs="方正仿宋简体"/>
                <w:color w:val="000000" w:themeColor="text1"/>
                <w:szCs w:val="24"/>
                <w:lang w:eastAsia="zh-CN"/>
              </w:rPr>
              <w:t>干米线和挂面</w:t>
            </w:r>
            <w:r>
              <w:rPr>
                <w:rFonts w:hint="eastAsia" w:ascii="方正仿宋简体" w:hAnsi="方正仿宋简体" w:eastAsia="方正仿宋简体" w:cs="方正仿宋简体"/>
                <w:color w:val="000000" w:themeColor="text1"/>
                <w:szCs w:val="24"/>
              </w:rPr>
              <w:t>）采购</w:t>
            </w:r>
            <w:r>
              <w:rPr>
                <w:rFonts w:hint="eastAsia" w:ascii="方正仿宋简体" w:hAnsi="方正仿宋简体" w:eastAsia="方正仿宋简体" w:cs="方正仿宋简体"/>
                <w:color w:val="000000" w:themeColor="text1"/>
                <w:szCs w:val="24"/>
                <w:lang w:eastAsia="zh-CN"/>
              </w:rPr>
              <w:t>配送</w:t>
            </w:r>
            <w:r>
              <w:rPr>
                <w:rFonts w:hint="eastAsia" w:ascii="方正仿宋简体" w:hAnsi="方正仿宋简体" w:eastAsia="方正仿宋简体" w:cs="方正仿宋简体"/>
                <w:color w:val="000000" w:themeColor="text1"/>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snapToGrid w:val="0"/>
              <w:ind w:firstLine="480" w:firstLineChars="200"/>
              <w:jc w:val="center"/>
              <w:rPr>
                <w:rFonts w:ascii="方正仿宋简体" w:hAnsi="方正仿宋简体" w:eastAsia="方正仿宋简体" w:cs="方正仿宋简体"/>
                <w:color w:val="000000" w:themeColor="text1"/>
                <w:szCs w:val="24"/>
              </w:rPr>
            </w:pPr>
          </w:p>
        </w:tc>
        <w:tc>
          <w:tcPr>
            <w:tcW w:w="2268"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项目编号（合同编号）</w:t>
            </w:r>
          </w:p>
        </w:tc>
        <w:tc>
          <w:tcPr>
            <w:tcW w:w="6271" w:type="dxa"/>
            <w:vAlign w:val="center"/>
          </w:tcPr>
          <w:p>
            <w:pPr>
              <w:snapToGrid w:val="0"/>
              <w:rPr>
                <w:rFonts w:hint="eastAsia" w:ascii="方正仿宋简体" w:hAnsi="方正仿宋简体" w:eastAsia="方正仿宋简体" w:cs="方正仿宋简体"/>
                <w:color w:val="000000" w:themeColor="text1"/>
                <w:szCs w:val="24"/>
                <w:lang w:eastAsia="zh-CN"/>
              </w:rPr>
            </w:pPr>
            <w:r>
              <w:rPr>
                <w:rFonts w:hint="eastAsia" w:ascii="方正仿宋简体" w:hAnsi="方正仿宋简体" w:eastAsia="方正仿宋简体" w:cs="方正仿宋简体"/>
                <w:color w:val="000000" w:themeColor="text1"/>
                <w:szCs w:val="24"/>
              </w:rPr>
              <w:t>CYZB2021-02</w:t>
            </w:r>
            <w:r>
              <w:rPr>
                <w:rFonts w:hint="eastAsia" w:ascii="方正仿宋简体" w:hAnsi="方正仿宋简体" w:eastAsia="方正仿宋简体" w:cs="方正仿宋简体"/>
                <w:color w:val="000000" w:themeColor="text1"/>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项目预算</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auto"/>
                <w:szCs w:val="24"/>
                <w:lang w:val="en-US" w:eastAsia="zh-CN"/>
              </w:rPr>
              <w:t>68.0869</w:t>
            </w:r>
            <w:r>
              <w:rPr>
                <w:rFonts w:hint="eastAsia" w:ascii="方正仿宋简体" w:hAnsi="方正仿宋简体" w:eastAsia="方正仿宋简体" w:cs="方正仿宋简体"/>
                <w:szCs w:val="24"/>
              </w:rPr>
              <w:t>万元/年</w:t>
            </w:r>
            <w:r>
              <w:rPr>
                <w:rFonts w:hint="eastAsia" w:ascii="方正仿宋简体" w:hAnsi="方正仿宋简体" w:eastAsia="方正仿宋简体" w:cs="方正仿宋简体"/>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3.1</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资金来源</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3.2</w:t>
            </w:r>
          </w:p>
        </w:tc>
        <w:tc>
          <w:tcPr>
            <w:tcW w:w="2268" w:type="dxa"/>
            <w:vAlign w:val="center"/>
          </w:tcPr>
          <w:p>
            <w:pPr>
              <w:snapToGrid w:val="0"/>
              <w:ind w:firstLine="240" w:firstLineChars="1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eastAsia="zh-CN"/>
              </w:rPr>
              <w:t>合同履行期限</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auto"/>
                <w:szCs w:val="24"/>
                <w:lang w:eastAsia="zh-CN"/>
              </w:rPr>
              <w:t>一</w:t>
            </w:r>
            <w:r>
              <w:rPr>
                <w:rFonts w:hint="eastAsia" w:ascii="方正仿宋简体" w:hAnsi="方正仿宋简体" w:eastAsia="方正仿宋简体" w:cs="方正仿宋简体"/>
                <w:color w:val="auto"/>
                <w:szCs w:val="24"/>
              </w:rPr>
              <w:t>年，2021年</w:t>
            </w:r>
            <w:r>
              <w:rPr>
                <w:rFonts w:hint="eastAsia" w:ascii="方正仿宋简体" w:hAnsi="方正仿宋简体" w:eastAsia="方正仿宋简体" w:cs="方正仿宋简体"/>
                <w:color w:val="auto"/>
                <w:szCs w:val="24"/>
                <w:lang w:val="en-US" w:eastAsia="zh-CN"/>
              </w:rPr>
              <w:t>8</w:t>
            </w:r>
            <w:r>
              <w:rPr>
                <w:rFonts w:hint="eastAsia" w:ascii="方正仿宋简体" w:hAnsi="方正仿宋简体" w:eastAsia="方正仿宋简体" w:cs="方正仿宋简体"/>
                <w:color w:val="auto"/>
                <w:szCs w:val="24"/>
              </w:rPr>
              <w:t>月至202</w:t>
            </w:r>
            <w:r>
              <w:rPr>
                <w:rFonts w:hint="eastAsia" w:ascii="方正仿宋简体" w:hAnsi="方正仿宋简体" w:eastAsia="方正仿宋简体" w:cs="方正仿宋简体"/>
                <w:color w:val="auto"/>
                <w:szCs w:val="24"/>
                <w:lang w:val="en-US" w:eastAsia="zh-CN"/>
              </w:rPr>
              <w:t>2</w:t>
            </w:r>
            <w:r>
              <w:rPr>
                <w:rFonts w:hint="eastAsia" w:ascii="方正仿宋简体" w:hAnsi="方正仿宋简体" w:eastAsia="方正仿宋简体" w:cs="方正仿宋简体"/>
                <w:color w:val="auto"/>
                <w:szCs w:val="24"/>
              </w:rPr>
              <w:t>年</w:t>
            </w:r>
            <w:r>
              <w:rPr>
                <w:rFonts w:hint="eastAsia" w:ascii="方正仿宋简体" w:hAnsi="方正仿宋简体" w:eastAsia="方正仿宋简体" w:cs="方正仿宋简体"/>
                <w:color w:val="auto"/>
                <w:szCs w:val="24"/>
                <w:lang w:val="en-US" w:eastAsia="zh-CN"/>
              </w:rPr>
              <w:t>7</w:t>
            </w:r>
            <w:r>
              <w:rPr>
                <w:rFonts w:hint="eastAsia" w:ascii="方正仿宋简体" w:hAnsi="方正仿宋简体" w:eastAsia="方正仿宋简体" w:cs="方正仿宋简体"/>
                <w:color w:val="auto"/>
                <w:szCs w:val="24"/>
              </w:rPr>
              <w:t>月，共</w:t>
            </w:r>
            <w:r>
              <w:rPr>
                <w:rFonts w:hint="eastAsia" w:ascii="方正仿宋简体" w:hAnsi="方正仿宋简体" w:eastAsia="方正仿宋简体" w:cs="方正仿宋简体"/>
                <w:color w:val="auto"/>
                <w:szCs w:val="24"/>
                <w:lang w:val="en-US" w:eastAsia="zh-CN"/>
              </w:rPr>
              <w:t>12</w:t>
            </w:r>
            <w:r>
              <w:rPr>
                <w:rFonts w:hint="eastAsia" w:ascii="方正仿宋简体" w:hAnsi="方正仿宋简体" w:eastAsia="方正仿宋简体" w:cs="方正仿宋简体"/>
                <w:color w:val="auto"/>
                <w:szCs w:val="24"/>
              </w:rPr>
              <w:t>个月（详细供货时间在合同中明确）。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3.3</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招标范围</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详细见“第六章 采购需求及技术要求”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3.4</w:t>
            </w:r>
          </w:p>
        </w:tc>
        <w:tc>
          <w:tcPr>
            <w:tcW w:w="2268" w:type="dxa"/>
            <w:vAlign w:val="center"/>
          </w:tcPr>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质量标准</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符合国家相关要求及行业标准，并满足“第六章 采购需求及技术要求”。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4.2</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投标人特定条件★</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一、投标人应当具备《中华人民共和国政府采购法》第二十二条规定的条件：</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1.具有独立承担民事责任的能力：提供法人或者其他组织的营业执照等证明文件。</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2.具有良好的商业信誉和健全的财务会计制度：提供20</w:t>
            </w:r>
            <w:r>
              <w:rPr>
                <w:rFonts w:hint="eastAsia" w:ascii="方正仿宋简体" w:hAnsi="方正仿宋简体" w:eastAsia="方正仿宋简体" w:cs="方正仿宋简体"/>
                <w:color w:val="000000" w:themeColor="text1"/>
                <w:szCs w:val="24"/>
                <w:lang w:val="en-US" w:eastAsia="zh-CN"/>
              </w:rPr>
              <w:t>20</w:t>
            </w:r>
            <w:r>
              <w:rPr>
                <w:rFonts w:hint="eastAsia" w:ascii="方正仿宋简体" w:hAnsi="方正仿宋简体" w:eastAsia="方正仿宋简体" w:cs="方正仿宋简体"/>
                <w:color w:val="000000" w:themeColor="text1"/>
                <w:szCs w:val="24"/>
              </w:rPr>
              <w:t>年经会计师事务所或审计机构审计的财务报告及报表（需包括审计报告、资产负债表、利润表、现金流量表；投标人为新注册的（投标文件递交时间止成立未满一年的）提供近期其中任意一个月的财务状况报告</w:t>
            </w:r>
            <w:r>
              <w:rPr>
                <w:rFonts w:hint="eastAsia" w:ascii="方正仿宋简体" w:hAnsi="方正仿宋简体" w:eastAsia="方正仿宋简体" w:cs="方正仿宋简体"/>
                <w:color w:val="000000" w:themeColor="text1"/>
                <w:szCs w:val="24"/>
                <w:lang w:eastAsia="zh-CN"/>
              </w:rPr>
              <w:t>（报表）</w:t>
            </w:r>
            <w:r>
              <w:rPr>
                <w:rFonts w:hint="eastAsia" w:ascii="方正仿宋简体" w:hAnsi="方正仿宋简体" w:eastAsia="方正仿宋简体" w:cs="方正仿宋简体"/>
                <w:color w:val="000000" w:themeColor="text1"/>
                <w:szCs w:val="24"/>
              </w:rPr>
              <w:t>。3.具有履行合同所必需的设备和专业技术能力：提供合同所必需的设备、工具和专业技术人员的相关材料。</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4.有依法缴纳税收和社会保障资金的良好记录：至少提供近期三个月缴纳税收和社保的凭证；如依法免税或不需要缴纳社会保障资金的，应提供相应文件证明。</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5.参加政府采购活动前三年内，在经营活动中没有重大违法记录：提供声明函。</w:t>
            </w:r>
          </w:p>
          <w:p>
            <w:pPr>
              <w:snapToGrid w:val="0"/>
              <w:ind w:right="-240" w:rightChars="-10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6.法律、行政法规规定的其他条件：</w:t>
            </w:r>
          </w:p>
          <w:p>
            <w:pPr>
              <w:snapToGrid w:val="0"/>
              <w:ind w:right="-240" w:rightChars="-100"/>
              <w:rPr>
                <w:rFonts w:ascii="方正仿宋简体" w:hAnsi="方正仿宋简体" w:eastAsia="方正仿宋简体" w:cs="方正仿宋简体"/>
                <w:color w:val="0000FF"/>
                <w:szCs w:val="24"/>
              </w:rPr>
            </w:pPr>
            <w:r>
              <w:rPr>
                <w:rFonts w:hint="eastAsia" w:ascii="方正仿宋简体" w:hAnsi="方正仿宋简体" w:eastAsia="方正仿宋简体" w:cs="方正仿宋简体"/>
                <w:color w:val="000000" w:themeColor="text1"/>
                <w:szCs w:val="24"/>
                <w:lang w:eastAsia="zh-CN"/>
              </w:rPr>
              <w:t>（</w:t>
            </w:r>
            <w:r>
              <w:rPr>
                <w:rFonts w:hint="eastAsia" w:ascii="方正仿宋简体" w:hAnsi="方正仿宋简体" w:eastAsia="方正仿宋简体" w:cs="方正仿宋简体"/>
                <w:color w:val="000000" w:themeColor="text1"/>
                <w:szCs w:val="24"/>
                <w:lang w:val="en-US" w:eastAsia="zh-CN"/>
              </w:rPr>
              <w:t>1</w:t>
            </w:r>
            <w:r>
              <w:rPr>
                <w:rFonts w:hint="eastAsia" w:ascii="方正仿宋简体" w:hAnsi="方正仿宋简体" w:eastAsia="方正仿宋简体" w:cs="方正仿宋简体"/>
                <w:color w:val="000000" w:themeColor="text1"/>
                <w:szCs w:val="24"/>
                <w:lang w:eastAsia="zh-CN"/>
              </w:rPr>
              <w:t>）</w:t>
            </w:r>
            <w:r>
              <w:rPr>
                <w:rFonts w:hint="eastAsia" w:ascii="方正仿宋简体" w:hAnsi="方正仿宋简体" w:eastAsia="方正仿宋简体" w:cs="方正仿宋简体"/>
                <w:color w:val="auto"/>
                <w:szCs w:val="24"/>
              </w:rPr>
              <w:t>投标人属于生产商的必须具有《食品生产许可证》；投标人属于经销商的必须具有《食品经营许可证》外，还必须提供生产厂家的《食品生产许可证》</w:t>
            </w:r>
            <w:r>
              <w:rPr>
                <w:rFonts w:hint="eastAsia" w:ascii="方正仿宋简体" w:hAnsi="方正仿宋简体" w:eastAsia="方正仿宋简体" w:cs="方正仿宋简体"/>
                <w:color w:val="auto"/>
                <w:szCs w:val="24"/>
                <w:lang w:eastAsia="zh-CN"/>
              </w:rPr>
              <w:t>，同时需</w:t>
            </w:r>
            <w:r>
              <w:rPr>
                <w:rFonts w:hint="eastAsia" w:ascii="方正仿宋简体" w:hAnsi="方正仿宋简体" w:eastAsia="方正仿宋简体" w:cs="方正仿宋简体"/>
                <w:color w:val="auto"/>
                <w:szCs w:val="24"/>
              </w:rPr>
              <w:t>具有食品仓储、运输、配送等能力。</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（2）截止到评审时间止，未被“信用中国”网站（www.creditchina.gov.cn）中列入失信被执行人和重大税收违法案件当事人名单（处罚期限尚未届满的）。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（3）截止到评审时间止，未被“中国政府采购网”网站（www.ccgp.gov.cn）列入政府采购严重违法失信行为记录名单（处罚期限尚未届满的）。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w:t>
            </w:r>
          </w:p>
        </w:tc>
        <w:tc>
          <w:tcPr>
            <w:tcW w:w="2268"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招标文件澄清联系方式</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澄清联系人：陈宗友</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电话：13887884040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7.1</w:t>
            </w:r>
          </w:p>
        </w:tc>
        <w:tc>
          <w:tcPr>
            <w:tcW w:w="2268"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投标人要求澄清招标文件的截止时间</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7.2</w:t>
            </w:r>
          </w:p>
        </w:tc>
        <w:tc>
          <w:tcPr>
            <w:tcW w:w="2268"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投标截止时间（投标文件上传的截止时间）</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auto"/>
                <w:szCs w:val="24"/>
              </w:rPr>
              <w:t>2021年06月</w:t>
            </w:r>
            <w:r>
              <w:rPr>
                <w:rFonts w:hint="eastAsia" w:ascii="方正仿宋简体" w:hAnsi="方正仿宋简体" w:eastAsia="方正仿宋简体" w:cs="方正仿宋简体"/>
                <w:color w:val="auto"/>
                <w:szCs w:val="24"/>
                <w:lang w:val="en-US" w:eastAsia="zh-CN"/>
              </w:rPr>
              <w:t>30</w:t>
            </w:r>
            <w:r>
              <w:rPr>
                <w:rFonts w:hint="eastAsia" w:ascii="方正仿宋简体" w:hAnsi="方正仿宋简体" w:eastAsia="方正仿宋简体" w:cs="方正仿宋简体"/>
                <w:color w:val="auto"/>
                <w:szCs w:val="24"/>
              </w:rPr>
              <w:t>日09时00分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8.4. 1</w:t>
            </w:r>
          </w:p>
        </w:tc>
        <w:tc>
          <w:tcPr>
            <w:tcW w:w="2268"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投标文件制作要求</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1.为保证招投标工作顺利进行，请务必使用《云南省政府采购投标文件编制系统》 (详细操作步骤请登录http://www.cxggzy.cn/到“下载专区--工具下载”中下载《云南省产品管理工具》，使用“筑龙产品管理工具”中的云南-省本级，政府采购投标工具)制作，电子标书最终生成格式为*. ZCTBJ。</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在编制标投标文件时，粘贴图片建议使用JPG格式的文件，并且每张图片的分辩率建议大于100dpi（注意在制作投标文件中压缩后导致图片清晰度降低，影响投标），最终的每份标书文件所占用的磁盘空间必须小于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8.4.2</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电子投标文件格式</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电子投标文件的制作应使用《云南省政府采购投标文件编制系统》，生成电子签名的投标文件，格式为*. ZCTBJ。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8.4.3</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投标文件的签署</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按照投标文件格式，采用企业、法定代表人或授权委托人电子签章及数字证书电子签名，如法定代表人或授权委托人无电子签章的，可使用亲笔签名上传扫描件（部分格式除外）。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11.1</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有效期</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递交投标文件的截止日期后45天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12.1</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投标保证金</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必须在投标文件递交的截止时间前将投标保证金由公司基本账户汇款至云南诚昱招标代理有限公司账户，不得以分公司、办事处或其他机构的名义汇入，投标保证金缴纳不接受现金，采取电汇或网银转账，投标人在缴纳保证金时，须在银行汇票备注栏中写明CYZB2021-02</w:t>
            </w:r>
            <w:r>
              <w:rPr>
                <w:rFonts w:hint="eastAsia" w:ascii="方正仿宋简体" w:hAnsi="方正仿宋简体" w:eastAsia="方正仿宋简体" w:cs="方正仿宋简体"/>
                <w:color w:val="000000" w:themeColor="text1"/>
                <w:szCs w:val="24"/>
                <w:lang w:val="en-US" w:eastAsia="zh-CN"/>
              </w:rPr>
              <w:t>5</w:t>
            </w:r>
            <w:r>
              <w:rPr>
                <w:rFonts w:hint="eastAsia" w:ascii="方正仿宋简体" w:hAnsi="方正仿宋简体" w:eastAsia="方正仿宋简体" w:cs="方正仿宋简体"/>
                <w:color w:val="000000" w:themeColor="text1"/>
                <w:szCs w:val="24"/>
              </w:rPr>
              <w:t>项目投标保证金。</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投标保证金金额：￥</w:t>
            </w:r>
            <w:r>
              <w:rPr>
                <w:rFonts w:hint="eastAsia" w:ascii="方正仿宋简体" w:hAnsi="方正仿宋简体" w:eastAsia="方正仿宋简体" w:cs="方正仿宋简体"/>
                <w:color w:val="000000" w:themeColor="text1"/>
                <w:szCs w:val="24"/>
                <w:lang w:val="en-US" w:eastAsia="zh-CN"/>
              </w:rPr>
              <w:t>13</w:t>
            </w:r>
            <w:r>
              <w:rPr>
                <w:rFonts w:hint="eastAsia" w:ascii="方正仿宋简体" w:hAnsi="方正仿宋简体" w:eastAsia="方正仿宋简体" w:cs="方正仿宋简体"/>
                <w:color w:val="000000" w:themeColor="text1"/>
                <w:szCs w:val="24"/>
              </w:rPr>
              <w:t>000.00元（大写人民币</w:t>
            </w:r>
            <w:r>
              <w:rPr>
                <w:rFonts w:hint="eastAsia" w:ascii="方正仿宋简体" w:hAnsi="方正仿宋简体" w:eastAsia="方正仿宋简体" w:cs="方正仿宋简体"/>
                <w:color w:val="000000" w:themeColor="text1"/>
                <w:szCs w:val="24"/>
                <w:lang w:eastAsia="zh-CN"/>
              </w:rPr>
              <w:t>壹万叁仟元整</w:t>
            </w:r>
            <w:r>
              <w:rPr>
                <w:rFonts w:hint="eastAsia" w:ascii="方正仿宋简体" w:hAnsi="方正仿宋简体" w:eastAsia="方正仿宋简体" w:cs="方正仿宋简体"/>
                <w:color w:val="000000" w:themeColor="text1"/>
                <w:szCs w:val="24"/>
              </w:rPr>
              <w:t>）。</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保证金缴纳的银行及账号如下：</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账户名称：云南诚昱招标代理有限公司</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开户银行：中国建设银行股份有限公司牟定支行</w:t>
            </w:r>
          </w:p>
          <w:p>
            <w:p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银行账号：5305 0170 7836 0000 0126</w:t>
            </w:r>
          </w:p>
          <w:p>
            <w:pPr>
              <w:snapToGrid w:val="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响应人不需到采购代理机构兑换保证金收据，但转账汇款凭证将作为响应文件的重要组成部分。</w:t>
            </w:r>
          </w:p>
          <w:p>
            <w:pPr>
              <w:snapToGrid w:val="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其他规定：</w:t>
            </w:r>
          </w:p>
          <w:p>
            <w:pPr>
              <w:snapToGrid w:val="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（1）未按规定提交投标保证金的，将被视为无效投标；</w:t>
            </w:r>
          </w:p>
          <w:p>
            <w:pPr>
              <w:snapToGrid w:val="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（2）未中标的投标人的投标保证金，将于定标后按投标人提供的退款信息退还；</w:t>
            </w:r>
          </w:p>
          <w:p>
            <w:pPr>
              <w:snapToGrid w:val="0"/>
              <w:rPr>
                <w:rFonts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（3）中标投标人的投标保证金，在签订合同后5个工作日内退还。</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auto"/>
                <w:szCs w:val="24"/>
              </w:rPr>
              <w:t>（4）因发生质疑、投诉或有关部门立案调查，保证金暂不退还，待调查处理结案后，按照有关规定办理。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13.1</w:t>
            </w:r>
          </w:p>
        </w:tc>
        <w:tc>
          <w:tcPr>
            <w:tcW w:w="2268"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投标文件提交及有关内容</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网上上传：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15.1</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开标时间和地点</w:t>
            </w:r>
          </w:p>
        </w:tc>
        <w:tc>
          <w:tcPr>
            <w:tcW w:w="6271" w:type="dxa"/>
            <w:vAlign w:val="center"/>
          </w:tcPr>
          <w:p>
            <w:pPr>
              <w:snapToGrid w:val="0"/>
              <w:rPr>
                <w:rFonts w:ascii="方正仿宋简体" w:hAnsi="方正仿宋简体" w:eastAsia="方正仿宋简体" w:cs="方正仿宋简体"/>
                <w:color w:val="0000FF"/>
                <w:szCs w:val="24"/>
              </w:rPr>
            </w:pPr>
            <w:r>
              <w:rPr>
                <w:rFonts w:hint="eastAsia" w:ascii="方正仿宋简体" w:hAnsi="方正仿宋简体" w:eastAsia="方正仿宋简体" w:cs="方正仿宋简体"/>
                <w:color w:val="000000" w:themeColor="text1"/>
                <w:szCs w:val="24"/>
              </w:rPr>
              <w:t>时间：</w:t>
            </w:r>
            <w:r>
              <w:rPr>
                <w:rFonts w:hint="eastAsia" w:ascii="方正仿宋简体" w:hAnsi="方正仿宋简体" w:eastAsia="方正仿宋简体" w:cs="方正仿宋简体"/>
                <w:color w:val="auto"/>
                <w:szCs w:val="24"/>
              </w:rPr>
              <w:t>2021年06月</w:t>
            </w:r>
            <w:r>
              <w:rPr>
                <w:rFonts w:hint="eastAsia" w:ascii="方正仿宋简体" w:hAnsi="方正仿宋简体" w:eastAsia="方正仿宋简体" w:cs="方正仿宋简体"/>
                <w:color w:val="auto"/>
                <w:szCs w:val="24"/>
                <w:lang w:val="en-US" w:eastAsia="zh-CN"/>
              </w:rPr>
              <w:t>30</w:t>
            </w:r>
            <w:r>
              <w:rPr>
                <w:rFonts w:hint="eastAsia" w:ascii="方正仿宋简体" w:hAnsi="方正仿宋简体" w:eastAsia="方正仿宋简体" w:cs="方正仿宋简体"/>
                <w:color w:val="auto"/>
                <w:szCs w:val="24"/>
              </w:rPr>
              <w:t>日09时00分</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地点：牟定县公共资源交易中心四楼开标室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15.2</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开标方式</w:t>
            </w:r>
          </w:p>
        </w:tc>
        <w:tc>
          <w:tcPr>
            <w:tcW w:w="6271" w:type="dxa"/>
            <w:vAlign w:val="center"/>
          </w:tcPr>
          <w:p>
            <w:pPr>
              <w:snapToGrid w:val="0"/>
              <w:ind w:firstLine="240" w:firstLineChars="1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szCs w:val="24"/>
              </w:rPr>
              <w:sym w:font="Wingdings" w:char="00A8"/>
            </w:r>
            <w:r>
              <w:rPr>
                <w:rFonts w:hint="eastAsia" w:ascii="方正仿宋简体" w:hAnsi="方正仿宋简体" w:eastAsia="方正仿宋简体" w:cs="方正仿宋简体"/>
                <w:szCs w:val="24"/>
              </w:rPr>
              <w:t xml:space="preserve">网上开标远程解密   </w:t>
            </w:r>
            <w:r>
              <w:rPr>
                <w:rFonts w:hint="eastAsia" w:ascii="方正仿宋简体" w:hAnsi="方正仿宋简体" w:eastAsia="方正仿宋简体" w:cs="方正仿宋简体"/>
                <w:szCs w:val="24"/>
              </w:rPr>
              <w:sym w:font="Wingdings" w:char="00FE"/>
            </w:r>
            <w:r>
              <w:rPr>
                <w:rFonts w:hint="eastAsia" w:ascii="方正仿宋简体" w:hAnsi="方正仿宋简体" w:eastAsia="方正仿宋简体" w:cs="方正仿宋简体"/>
                <w:szCs w:val="24"/>
              </w:rPr>
              <w:t>现场开标现场解密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15.3</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远程解密操作方法</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16.1</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评标委员会的组建</w:t>
            </w:r>
          </w:p>
        </w:tc>
        <w:tc>
          <w:tcPr>
            <w:tcW w:w="6271" w:type="dxa"/>
            <w:vAlign w:val="center"/>
          </w:tcPr>
          <w:p>
            <w:pPr>
              <w:snapToGrid w:val="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5人</w:t>
            </w:r>
            <w:r>
              <w:rPr>
                <w:rFonts w:hint="eastAsia" w:ascii="方正仿宋简体" w:hAnsi="方正仿宋简体" w:eastAsia="方正仿宋简体" w:cs="方正仿宋简体"/>
                <w:color w:val="000000" w:themeColor="text1"/>
                <w:szCs w:val="24"/>
                <w:lang w:eastAsia="zh-CN"/>
              </w:rPr>
              <w:t>或</w:t>
            </w:r>
            <w:r>
              <w:rPr>
                <w:rFonts w:hint="eastAsia" w:ascii="方正仿宋简体" w:hAnsi="方正仿宋简体" w:eastAsia="方正仿宋简体" w:cs="方正仿宋简体"/>
                <w:color w:val="000000" w:themeColor="text1"/>
                <w:szCs w:val="24"/>
                <w:lang w:val="en-US" w:eastAsia="zh-CN"/>
              </w:rPr>
              <w:t>5人</w:t>
            </w:r>
            <w:r>
              <w:rPr>
                <w:rFonts w:hint="eastAsia" w:ascii="方正仿宋简体" w:hAnsi="方正仿宋简体" w:eastAsia="方正仿宋简体" w:cs="方正仿宋简体"/>
                <w:color w:val="000000" w:themeColor="text1"/>
                <w:szCs w:val="24"/>
              </w:rPr>
              <w:t>以上的单数。</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评标委员会的确定方式：在云南省综合评标专家库中随机抽取。</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注：特殊情况专家名单经审批后确定。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22.1</w:t>
            </w:r>
          </w:p>
        </w:tc>
        <w:tc>
          <w:tcPr>
            <w:tcW w:w="2268"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履约担保</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履约担保金额：中标价的8%</w:t>
            </w:r>
            <w:r>
              <w:rPr>
                <w:rFonts w:hint="eastAsia" w:ascii="方正仿宋简体" w:hAnsi="方正仿宋简体" w:eastAsia="方正仿宋简体" w:cs="方正仿宋简体"/>
                <w:color w:val="000000" w:themeColor="text1"/>
                <w:szCs w:val="24"/>
                <w:lang w:eastAsia="zh-CN"/>
              </w:rPr>
              <w:t>，在签订合同协议书前支付。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24</w:t>
            </w:r>
          </w:p>
        </w:tc>
        <w:tc>
          <w:tcPr>
            <w:tcW w:w="2268" w:type="dxa"/>
            <w:vAlign w:val="center"/>
          </w:tcPr>
          <w:p>
            <w:pPr>
              <w:snapToGrid w:val="0"/>
              <w:jc w:val="center"/>
              <w:rPr>
                <w:rFonts w:hint="eastAsia" w:ascii="方正仿宋简体" w:hAnsi="方正仿宋简体" w:eastAsia="方正仿宋简体" w:cs="方正仿宋简体"/>
                <w:color w:val="000000" w:themeColor="text1"/>
                <w:szCs w:val="24"/>
                <w:lang w:eastAsia="zh-CN"/>
              </w:rPr>
            </w:pPr>
            <w:r>
              <w:rPr>
                <w:rFonts w:hint="eastAsia" w:ascii="方正仿宋简体" w:hAnsi="方正仿宋简体" w:eastAsia="方正仿宋简体" w:cs="方正仿宋简体"/>
                <w:color w:val="000000" w:themeColor="text1"/>
                <w:szCs w:val="24"/>
              </w:rPr>
              <w:t>采购代理服务费</w:t>
            </w:r>
            <w:r>
              <w:rPr>
                <w:rFonts w:hint="eastAsia" w:ascii="方正仿宋简体" w:hAnsi="方正仿宋简体" w:eastAsia="方正仿宋简体" w:cs="方正仿宋简体"/>
                <w:color w:val="000000" w:themeColor="text1"/>
                <w:szCs w:val="24"/>
                <w:lang w:eastAsia="zh-CN"/>
              </w:rPr>
              <w:t>和公证费</w:t>
            </w:r>
          </w:p>
        </w:tc>
        <w:tc>
          <w:tcPr>
            <w:tcW w:w="6271" w:type="dxa"/>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本次代理服务费按国家计委（2002）1980号文件规定的收费标准、国家发展改革委员会发改办价格[2003]857号文及发改委（2011）534号文的规定收取，由中标人承担，</w:t>
            </w:r>
            <w:r>
              <w:rPr>
                <w:rFonts w:hint="eastAsia" w:ascii="方正仿宋简体" w:hAnsi="方正仿宋简体" w:eastAsia="方正仿宋简体" w:cs="方正仿宋简体"/>
                <w:color w:val="000000" w:themeColor="text1"/>
                <w:szCs w:val="24"/>
                <w:lang w:eastAsia="zh-CN"/>
              </w:rPr>
              <w:t>支付率为采购预算价的</w:t>
            </w:r>
            <w:r>
              <w:rPr>
                <w:rFonts w:hint="eastAsia" w:ascii="方正仿宋简体" w:hAnsi="方正仿宋简体" w:eastAsia="方正仿宋简体" w:cs="方正仿宋简体"/>
                <w:color w:val="000000" w:themeColor="text1"/>
                <w:szCs w:val="24"/>
                <w:lang w:val="en-US" w:eastAsia="zh-CN"/>
              </w:rPr>
              <w:t>1.1%，</w:t>
            </w:r>
            <w:r>
              <w:rPr>
                <w:rFonts w:hint="eastAsia" w:ascii="方正仿宋简体" w:hAnsi="方正仿宋简体" w:eastAsia="方正仿宋简体" w:cs="方正仿宋简体"/>
                <w:color w:val="000000" w:themeColor="text1"/>
                <w:szCs w:val="24"/>
                <w:lang w:eastAsia="zh-CN"/>
              </w:rPr>
              <w:t>计</w:t>
            </w:r>
            <w:r>
              <w:rPr>
                <w:rFonts w:hint="default" w:ascii="Arial" w:hAnsi="Arial" w:eastAsia="方正仿宋简体" w:cs="Arial"/>
                <w:color w:val="000000" w:themeColor="text1"/>
                <w:szCs w:val="24"/>
                <w:lang w:eastAsia="zh-CN"/>
              </w:rPr>
              <w:t>¥</w:t>
            </w:r>
            <w:r>
              <w:rPr>
                <w:rFonts w:hint="eastAsia" w:ascii="方正仿宋简体" w:hAnsi="方正仿宋简体" w:eastAsia="方正仿宋简体" w:cs="方正仿宋简体"/>
                <w:color w:val="000000" w:themeColor="text1"/>
                <w:szCs w:val="24"/>
                <w:lang w:val="en-US" w:eastAsia="zh-CN"/>
              </w:rPr>
              <w:t>75</w:t>
            </w:r>
            <w:r>
              <w:rPr>
                <w:rFonts w:hint="eastAsia" w:ascii="方正仿宋简体" w:hAnsi="方正仿宋简体" w:eastAsia="方正仿宋简体" w:cs="方正仿宋简体"/>
                <w:color w:val="000000" w:themeColor="text1"/>
                <w:szCs w:val="24"/>
              </w:rPr>
              <w:t>00.00元（</w:t>
            </w:r>
            <w:r>
              <w:rPr>
                <w:rFonts w:hint="eastAsia" w:ascii="方正仿宋简体" w:hAnsi="方正仿宋简体" w:eastAsia="方正仿宋简体" w:cs="方正仿宋简体"/>
                <w:color w:val="000000" w:themeColor="text1"/>
                <w:szCs w:val="24"/>
                <w:lang w:eastAsia="zh-CN"/>
              </w:rPr>
              <w:t>柒仟伍佰元整</w:t>
            </w:r>
            <w:r>
              <w:rPr>
                <w:rFonts w:hint="eastAsia" w:ascii="方正仿宋简体" w:hAnsi="方正仿宋简体" w:eastAsia="方正仿宋简体" w:cs="方正仿宋简体"/>
                <w:color w:val="000000" w:themeColor="text1"/>
                <w:szCs w:val="24"/>
              </w:rPr>
              <w:t>），中标人在领取中标通知书时一次支付（请投标人予以关注）。</w:t>
            </w:r>
          </w:p>
          <w:p>
            <w:pPr>
              <w:snapToGrid w:val="0"/>
            </w:pPr>
            <w:r>
              <w:rPr>
                <w:rFonts w:hint="eastAsia" w:ascii="方正仿宋简体" w:hAnsi="方正仿宋简体" w:eastAsia="方正仿宋简体" w:cs="方正仿宋简体"/>
                <w:color w:val="000000" w:themeColor="text1"/>
                <w:szCs w:val="24"/>
                <w:lang w:eastAsia="zh-CN"/>
              </w:rPr>
              <w:t>中标</w:t>
            </w:r>
            <w:r>
              <w:rPr>
                <w:rFonts w:hint="eastAsia" w:ascii="方正仿宋简体" w:hAnsi="方正仿宋简体" w:eastAsia="方正仿宋简体" w:cs="方正仿宋简体"/>
                <w:color w:val="000000" w:themeColor="text1"/>
                <w:szCs w:val="24"/>
              </w:rPr>
              <w:t>人除需支付采购代理服务费外，还需支付800元的公证费。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26</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采购预算价</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auto"/>
                <w:szCs w:val="24"/>
              </w:rPr>
              <w:t>本项目最高采购预算价为：</w:t>
            </w:r>
            <w:r>
              <w:rPr>
                <w:rFonts w:hint="eastAsia" w:ascii="方正仿宋简体" w:hAnsi="方正仿宋简体" w:eastAsia="方正仿宋简体" w:cs="方正仿宋简体"/>
                <w:b/>
                <w:bCs/>
                <w:color w:val="auto"/>
                <w:szCs w:val="24"/>
                <w:lang w:val="en-US" w:eastAsia="zh-CN"/>
              </w:rPr>
              <w:t>68.0869万元。</w:t>
            </w:r>
            <w:r>
              <w:rPr>
                <w:rFonts w:hint="eastAsia" w:ascii="方正仿宋简体" w:hAnsi="方正仿宋简体" w:eastAsia="方正仿宋简体" w:cs="方正仿宋简体"/>
                <w:b/>
                <w:bCs/>
                <w:color w:val="auto"/>
                <w:szCs w:val="24"/>
              </w:rPr>
              <w:t>其中：</w:t>
            </w:r>
            <w:r>
              <w:rPr>
                <w:rFonts w:hint="eastAsia" w:ascii="方正仿宋简体" w:hAnsi="方正仿宋简体" w:eastAsia="方正仿宋简体" w:cs="方正仿宋简体"/>
                <w:b/>
                <w:bCs/>
                <w:color w:val="auto"/>
                <w:szCs w:val="24"/>
                <w:lang w:eastAsia="zh-CN"/>
              </w:rPr>
              <w:t>干米线</w:t>
            </w:r>
            <w:r>
              <w:rPr>
                <w:rFonts w:hint="eastAsia" w:ascii="方正仿宋简体" w:hAnsi="方正仿宋简体" w:eastAsia="方正仿宋简体" w:cs="方正仿宋简体"/>
                <w:b/>
                <w:bCs/>
                <w:color w:val="auto"/>
                <w:szCs w:val="24"/>
              </w:rPr>
              <w:t>最高单价</w:t>
            </w:r>
            <w:r>
              <w:rPr>
                <w:rFonts w:hint="eastAsia" w:ascii="方正仿宋简体" w:hAnsi="方正仿宋简体" w:eastAsia="方正仿宋简体" w:cs="方正仿宋简体"/>
                <w:b/>
                <w:bCs/>
                <w:color w:val="auto"/>
                <w:szCs w:val="24"/>
                <w:lang w:val="en-US" w:eastAsia="zh-CN"/>
              </w:rPr>
              <w:t>13.00</w:t>
            </w:r>
            <w:r>
              <w:rPr>
                <w:rFonts w:hint="eastAsia" w:ascii="方正仿宋简体" w:hAnsi="方正仿宋简体" w:eastAsia="方正仿宋简体" w:cs="方正仿宋简体"/>
                <w:b/>
                <w:bCs/>
                <w:color w:val="auto"/>
                <w:szCs w:val="24"/>
              </w:rPr>
              <w:t>元/</w:t>
            </w:r>
            <w:r>
              <w:rPr>
                <w:rFonts w:hint="eastAsia" w:ascii="方正仿宋简体" w:hAnsi="方正仿宋简体" w:eastAsia="方正仿宋简体" w:cs="方正仿宋简体"/>
                <w:b/>
                <w:bCs/>
                <w:color w:val="auto"/>
                <w:szCs w:val="24"/>
                <w:lang w:eastAsia="zh-CN"/>
              </w:rPr>
              <w:t>千克</w:t>
            </w:r>
            <w:r>
              <w:rPr>
                <w:rFonts w:hint="eastAsia" w:ascii="方正仿宋简体" w:hAnsi="方正仿宋简体" w:eastAsia="方正仿宋简体" w:cs="方正仿宋简体"/>
                <w:b/>
                <w:bCs/>
                <w:color w:val="auto"/>
                <w:szCs w:val="24"/>
              </w:rPr>
              <w:t>，</w:t>
            </w:r>
            <w:r>
              <w:rPr>
                <w:rFonts w:hint="eastAsia" w:ascii="方正仿宋简体" w:hAnsi="方正仿宋简体" w:eastAsia="方正仿宋简体" w:cs="方正仿宋简体"/>
                <w:b/>
                <w:bCs/>
                <w:color w:val="auto"/>
                <w:szCs w:val="24"/>
                <w:lang w:eastAsia="zh-CN"/>
              </w:rPr>
              <w:t>挂面</w:t>
            </w:r>
            <w:r>
              <w:rPr>
                <w:rFonts w:hint="eastAsia" w:ascii="方正仿宋简体" w:hAnsi="方正仿宋简体" w:eastAsia="方正仿宋简体" w:cs="方正仿宋简体"/>
                <w:b/>
                <w:bCs/>
                <w:color w:val="auto"/>
                <w:szCs w:val="24"/>
              </w:rPr>
              <w:t>最高单价</w:t>
            </w:r>
            <w:r>
              <w:rPr>
                <w:rFonts w:hint="eastAsia" w:ascii="方正仿宋简体" w:hAnsi="方正仿宋简体" w:eastAsia="方正仿宋简体" w:cs="方正仿宋简体"/>
                <w:b/>
                <w:bCs/>
                <w:color w:val="auto"/>
                <w:szCs w:val="24"/>
                <w:lang w:val="en-US" w:eastAsia="zh-CN"/>
              </w:rPr>
              <w:t>8.00</w:t>
            </w:r>
            <w:r>
              <w:rPr>
                <w:rFonts w:hint="eastAsia" w:ascii="方正仿宋简体" w:hAnsi="方正仿宋简体" w:eastAsia="方正仿宋简体" w:cs="方正仿宋简体"/>
                <w:b/>
                <w:bCs/>
                <w:color w:val="auto"/>
                <w:szCs w:val="24"/>
              </w:rPr>
              <w:t>元/</w:t>
            </w:r>
            <w:r>
              <w:rPr>
                <w:rFonts w:hint="eastAsia" w:ascii="方正仿宋简体" w:hAnsi="方正仿宋简体" w:eastAsia="方正仿宋简体" w:cs="方正仿宋简体"/>
                <w:b/>
                <w:bCs/>
                <w:color w:val="auto"/>
                <w:szCs w:val="24"/>
                <w:lang w:eastAsia="zh-CN"/>
              </w:rPr>
              <w:t>千克</w:t>
            </w:r>
            <w:r>
              <w:rPr>
                <w:rFonts w:hint="eastAsia" w:ascii="方正仿宋简体" w:hAnsi="方正仿宋简体" w:eastAsia="方正仿宋简体" w:cs="方正仿宋简体"/>
                <w:b/>
                <w:bCs/>
                <w:color w:val="auto"/>
                <w:szCs w:val="24"/>
              </w:rPr>
              <w:t>。投标报价高于采购预算价的按废标处理。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对节能产品的有关政策</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□不适用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☑适用  审查标准：按《财政部 发展改革委 生态环境部 市场监管总局关于调整优化节能产品、环境标志产品政府采购执行机制的通知》(财库〔2019〕9号)，若报价产品为国家确定的认证机构出具的、处于有效期之内的节能产品，且提供有效证明材料的，按以下方法对报价扣除。若参加投标产品为《节能产品政府采购清单》中政府强制采购节能产品，不再进行报价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1.若所投全部产品为节能产品，在其报价基础上分别给予【投标报价×6%】的价格扣除。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2.若所投部分产品为节能产品，在其报价基础上分别给予【投标报价×6%×（节能产品合计报价/投标报价）】的扣除。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如所投货物为节能产品，在中标后原则上不给于更换此节能产品，如发生不可预见情况，更换的节能产品必须是国家确定的认证机构出具的的采购清单中的产品并提供证明材料（在有效期内）。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对环境标志产品的有关政策</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☑不适用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□适用 审查标准：按《财政部 发展改革委 生态环境部 市场监管总局关于调整优化节能产品、环境标志产品政府采购执行机制的通知》(财库〔2019〕9号)，若报价产品为为国家确定的认证机构出具的、处于有效期之内的的环境标志产品，且提供有效证明材料的，按以下方法对报价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1.若所投全部产品为环境标志产品，在其报价基础上分别给予【投标报价×6%】的价格扣除。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2.若所投部分产品为节能产品，在其报价基础上分别给予【投标报价×6%×（环境标志产品合计报价/投标报价）】的扣除。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如所投货物为环境标志产品，在中标后原则上不给于更换此环境标志产品，如发生不可预见情况，更换的环境标志产品必须是国家确定的认证机构出具的的采购清单中的产品并提供证明材料（在有效期内）。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中小微型企业及有关政策</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□不适用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☑适用（审查标准：按照财政部工业和信息化部关于印发《政府采购促进中小企业发展暂行办法》的通知，财库[2011]181号的规定，按以下价格扣除幅度对报价进行扣除。中小微型企业价格扣除幅度：报价的6%）</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计算方法是：</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1.若投标人符合中小微型企业并提供证明文件，在其报价基础上分别给予【投标报价×6%】的价格扣除。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2.若所投部分产品的制造商符合中小微型企业的，在其报价基础上分别给予【投标报价×6%×（中小微型企业所生产的产品合计报价/投标报价）】的扣除。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（1）小型、微型企业提供中型企业制造的货物的，视同为中型企业。中型企业不享受该项优惠政策。</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（2）符合中小微型企业的投标人或造商为中小微型企业，应按第四章投标文件格式中的附件二上传材料（《中小微企业声明函》、《从业人员声明函》、在《小微企业名录》），否则不给予价格扣除。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（2）如投标人和制造商同时符合中小微型企业的，按第1项给予价格扣除，制造商不在重复价格扣除。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（3）如所报货物的制造商为中小微型企业生产的产品，须按规定格式逐项填写，否则评分时不予价格扣除。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如所投货物的制造商为中小微型企业并给予价格扣除，在中标后原则上不给于更换此制造商生产的产品，如发生不可预见情况，更换的改产品必须是中小微型企业生产的产品并提供证明材料（更换产品必须优于投标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监狱企业有关政策</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□不适用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☑适用 </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按照《财政部司法部关于政府采购支持监狱企业发展有关问题的通知》（财库【2014】68 号）监狱企业参加政府采购活动时，应当提供由省级以上监狱管理局、戒毒管理局（含新疆生产建设兵团）出具的属于监狱企业的证明文件。监狱企业价格扣除幅度：报价的6%。</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计算方法是：</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1.若投标人属于监狱企业并提供（上传）证明文件，在其报价基础上分别给予【投标报价×6%】的价格扣除。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2.若所投部分产品的制造商属于监狱企业的，在其报价基础上分别给予【投标报价×6%×（监狱企业所生产的产品合计报价/投标报价）】的扣除。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残疾人福利性单位有关政策</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□不适用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适用（审查标准：按照《关于促进残疾人就业政府采购政策的通知》（财库〔2017〕141号），残疾人福利性单位视同小型、微型企业，按以下价格扣除幅度对报价进行扣除。残疾人福利性单位价格扣除幅度：报价的6%）。</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计算方法是：</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1.若投标人属于残疾人福利性单位并提供证明文件，在其报价基础上分别给予【投标报价×6%】的价格扣除。</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2.若所投部分产品的制造商属于残疾人福利性单位，在其报价基础上分别给予【投标报价×6%×（残疾人福利性单位所生产的产品合计报价/投标报价）】的扣除。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优先就近采购原则</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□不适用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适用，根据《中华人民共和国政府采购法》第九条规定：“政府采购应当有助于实现国家的经济和社会发展政策目标，包括保护环境，扶持不发达地区和少数民族地区，促进中小企业发展等”。本项目采用综合评分法，中标候选人总分相同的条件下，优先就近采购本地或本省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落实上述政府采购政策说明</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 投标人同时符合监狱企业、残疾人福利性单位、中小微型企业的，在报价上不重复享受政策惠（按扣除幅度最多一条计算）。</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2.如投标单位为：监狱企业，中小微型企业，残疾人福利性单位须按规定格式逐项填写，否则评分时不予价格扣除。详细见格式部分。</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3.如所报货物为节能产品、环境标志产品，须按规定格式逐项填写，否则不给予价格扣除。详细见格式部分。</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5.所投货物制造商为监狱企业，中小微型企业，残疾人福利性单位开标时投标人必须按规定格式逐项填写，否则不给予价格扣除。详细见格式部分。</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 若中标、成交供应商属于上述鼓励政策的，采购代理机构将随中标结果同时公告其《证明文件》。</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节能环保产品须与所招设备一致，且节能产品为所招产品的核心部分，如不能满足将不作为加分项。开标时，投标人提供中国政府采购网（www.ccgp.gov.cn）网页截屏彩色打印件(并加盖公章)，否则不给予加分。属于政府强制采购节能产品范围的产品必须为清单内产品。投标人所填写的内容必须真实、可靠，如有虚假或隐瞒，一经查实将可能导致投标被拒绝。</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其中计算机设备（台式计算机、便携式计算机和平板式微型计算机）、打印设备（激光打印机、针式打印机）、显示设备（液晶显示器）、制冷空调设备、镇流器（管型荧光灯镇流器）、空调机、热水器（电热水器）、照明设备（普通照明用自镇流荧光灯、普通照明用双端荧光灯）、普通电视设备（电视机）、视频监控设备、节水产品（便器、水嘴）等产品是国家强制采购节能产品的范围，要求必须是节能产品，即属于财政部、国家发展改革委公布的《节能产品政府采购清单》中的产品。本次招标产品中包含以上产品的，投标人必须投报国家确定的认证机构出具的的采购清单中的产品，否则其投标无效；同时必须提供投报的中国政府采购网（www.ccgp.gov.cn）网页截屏彩色打印件，否则其投标也无效。 </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以上所涉及提供的网页截屏指“按网站显示内容中（节能产品查询 【打印】）并上传该页即可”。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招标文件的解释</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采购人自行编写的内容由采购人（招标代理机构）解释。对采购人自行编写的内容理解有争议的，由备案的行政监督部门按照招标文件所使用的词句、招标文件有关条款、招标的目的、习惯以及诚实信用原则，确定该条款的真实意思。有两种以上解释的，作出不利于采购人一方的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101" w:type="dxa"/>
            <w:vAlign w:val="center"/>
          </w:tcPr>
          <w:p>
            <w:pPr>
              <w:snapToGrid w:val="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其他内容</w:t>
            </w:r>
          </w:p>
        </w:tc>
        <w:tc>
          <w:tcPr>
            <w:tcW w:w="8539" w:type="dxa"/>
            <w:gridSpan w:val="2"/>
            <w:vAlign w:val="center"/>
          </w:tcPr>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1、不良行为记录是指：</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（1）以受让或者借用或者涂改或者盗用或者伪造证书、图章、签名以及其他弄虚作假的方式参与投标的；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（2）投标人相互串通投标或者与招标人串通投标的；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（3）行贿或者索贿或者受贿或者接受其他好处的；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（4）将中标项目进行转包或者违法分包的；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（5）无故放弃中标的；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（6）不履行投标文件承诺的。</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2、同义词语：</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在本文件中出现的“采购文件”的部分措辞应当按“招标文件”进行理解；</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构成招标文件组成部分的“合同条款”等章节中出现的措辞“采购人”和“中标人”，在招标投标阶段应当分别按“采购人”和“投标人”进行理解；在项目实施阶段应当分别按“甲方”和“乙方”进行理解。</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3、解释权：</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4、其他：</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所有投标人的投标文件必须是在接受采购人招标文件（含合同条款等）的基础上作出的投标承诺，若中标人对招标文件（含合同条款等）提出修改要求，采购人可视为其不响应招标文件的实质性条款，取消其中标资格。</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（2）中标人若因报价过低致使不与采购人签订合同的，或在合同签订中无故要求变更投标承诺和变更投标报价的，采购人可取消其中标资格，并上报行政监管部门作出处罚并给予不良行为记录。</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本招标文件中的所有条款，包括合同条款均是招标文件的实质性组成部分，投标人的投标文件是在充分理解了招标文件（含合同条款）的所有条款后作出的投标决定，是对招标文件的实质性响应，投标人中标后不得对招标文件实质性内容进行修改或质询。若中标人对招标文件（含合同条款）提出修改要求，采购人有权拒绝与之其签订合同，取消其中标候选人资格，由此产生的一切后果全部由中标人承担。</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（4）若投标人为分公司投标的，法定代表人”之后加上“（负责人）”的字样，以明确表示分公司负责人的签字亦具有法律效力。</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5、纸质投标文件：</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本项目投标人不提供纸质版投标文件；中标单位在签订合同前给采购人补充一式二份纸质投标文件，且纸质投标文件须与电子投标文件一致。</w:t>
            </w:r>
          </w:p>
        </w:tc>
      </w:tr>
    </w:tbl>
    <w:p>
      <w:pPr>
        <w:snapToGrid w:val="0"/>
        <w:jc w:val="center"/>
        <w:rPr>
          <w:rFonts w:ascii="方正仿宋简体" w:hAnsi="方正仿宋简体" w:eastAsia="方正仿宋简体" w:cs="方正仿宋简体"/>
          <w:b/>
          <w:bCs/>
          <w:color w:val="000000" w:themeColor="text1"/>
          <w:sz w:val="44"/>
          <w:szCs w:val="44"/>
        </w:rPr>
      </w:pPr>
      <w:bookmarkStart w:id="47" w:name="_Toc30514551"/>
      <w:bookmarkStart w:id="48" w:name="_Toc30599765"/>
    </w:p>
    <w:p>
      <w:pPr>
        <w:snapToGrid w:val="0"/>
        <w:jc w:val="center"/>
        <w:rPr>
          <w:rFonts w:ascii="方正仿宋简体" w:hAnsi="方正仿宋简体" w:eastAsia="方正仿宋简体" w:cs="方正仿宋简体"/>
          <w:b/>
          <w:bCs/>
          <w:color w:val="000000" w:themeColor="text1"/>
          <w:sz w:val="44"/>
          <w:szCs w:val="44"/>
        </w:rPr>
      </w:pPr>
    </w:p>
    <w:p>
      <w:pPr>
        <w:snapToGrid w:val="0"/>
        <w:jc w:val="center"/>
        <w:rPr>
          <w:rFonts w:ascii="方正仿宋简体" w:hAnsi="方正仿宋简体" w:eastAsia="方正仿宋简体" w:cs="方正仿宋简体"/>
          <w:b/>
          <w:bCs/>
          <w:color w:val="000000" w:themeColor="text1"/>
          <w:sz w:val="44"/>
          <w:szCs w:val="44"/>
        </w:rPr>
      </w:pPr>
    </w:p>
    <w:p>
      <w:pPr>
        <w:snapToGrid w:val="0"/>
        <w:jc w:val="center"/>
        <w:rPr>
          <w:rFonts w:ascii="方正仿宋简体" w:hAnsi="方正仿宋简体" w:eastAsia="方正仿宋简体" w:cs="方正仿宋简体"/>
          <w:b/>
          <w:bCs/>
          <w:color w:val="000000" w:themeColor="text1"/>
          <w:sz w:val="44"/>
          <w:szCs w:val="44"/>
        </w:rPr>
      </w:pPr>
    </w:p>
    <w:p>
      <w:pPr>
        <w:snapToGrid w:val="0"/>
        <w:jc w:val="center"/>
        <w:rPr>
          <w:rFonts w:ascii="方正仿宋简体" w:hAnsi="方正仿宋简体" w:eastAsia="方正仿宋简体" w:cs="方正仿宋简体"/>
          <w:b/>
          <w:bCs/>
          <w:color w:val="000000" w:themeColor="text1"/>
          <w:sz w:val="44"/>
          <w:szCs w:val="44"/>
        </w:rPr>
      </w:pPr>
    </w:p>
    <w:p>
      <w:pPr>
        <w:snapToGrid w:val="0"/>
        <w:jc w:val="center"/>
        <w:rPr>
          <w:rFonts w:ascii="方正仿宋简体" w:hAnsi="方正仿宋简体" w:eastAsia="方正仿宋简体" w:cs="方正仿宋简体"/>
          <w:b/>
          <w:bCs/>
          <w:color w:val="000000" w:themeColor="text1"/>
          <w:sz w:val="44"/>
          <w:szCs w:val="44"/>
        </w:rPr>
      </w:pPr>
    </w:p>
    <w:p>
      <w:pPr>
        <w:pStyle w:val="8"/>
        <w:rPr>
          <w:rFonts w:ascii="方正仿宋简体" w:hAnsi="方正仿宋简体" w:eastAsia="方正仿宋简体" w:cs="方正仿宋简体"/>
          <w:b/>
          <w:bCs/>
          <w:color w:val="000000" w:themeColor="text1"/>
          <w:sz w:val="44"/>
          <w:szCs w:val="44"/>
        </w:rPr>
      </w:pPr>
    </w:p>
    <w:p>
      <w:pPr>
        <w:pStyle w:val="8"/>
        <w:rPr>
          <w:rFonts w:ascii="方正仿宋简体" w:hAnsi="方正仿宋简体" w:eastAsia="方正仿宋简体" w:cs="方正仿宋简体"/>
          <w:b/>
          <w:bCs/>
          <w:color w:val="000000" w:themeColor="text1"/>
          <w:sz w:val="44"/>
          <w:szCs w:val="44"/>
        </w:rPr>
      </w:pPr>
    </w:p>
    <w:p>
      <w:pPr>
        <w:pStyle w:val="8"/>
        <w:rPr>
          <w:rFonts w:ascii="方正仿宋简体" w:hAnsi="方正仿宋简体" w:eastAsia="方正仿宋简体" w:cs="方正仿宋简体"/>
          <w:b/>
          <w:bCs/>
          <w:color w:val="000000" w:themeColor="text1"/>
          <w:sz w:val="44"/>
          <w:szCs w:val="44"/>
        </w:rPr>
      </w:pPr>
    </w:p>
    <w:p>
      <w:pPr>
        <w:pStyle w:val="8"/>
        <w:rPr>
          <w:rFonts w:ascii="方正仿宋简体" w:hAnsi="方正仿宋简体" w:eastAsia="方正仿宋简体" w:cs="方正仿宋简体"/>
          <w:b/>
          <w:bCs/>
          <w:color w:val="000000" w:themeColor="text1"/>
          <w:sz w:val="44"/>
          <w:szCs w:val="44"/>
        </w:rPr>
      </w:pPr>
    </w:p>
    <w:p>
      <w:pPr>
        <w:pStyle w:val="8"/>
        <w:rPr>
          <w:rFonts w:ascii="方正仿宋简体" w:hAnsi="方正仿宋简体" w:eastAsia="方正仿宋简体" w:cs="方正仿宋简体"/>
          <w:b/>
          <w:bCs/>
          <w:color w:val="000000" w:themeColor="text1"/>
          <w:sz w:val="44"/>
          <w:szCs w:val="44"/>
        </w:rPr>
      </w:pPr>
    </w:p>
    <w:p>
      <w:pPr>
        <w:pStyle w:val="8"/>
        <w:rPr>
          <w:rFonts w:ascii="方正仿宋简体" w:hAnsi="方正仿宋简体" w:eastAsia="方正仿宋简体" w:cs="方正仿宋简体"/>
          <w:b/>
          <w:bCs/>
          <w:color w:val="000000" w:themeColor="text1"/>
          <w:sz w:val="44"/>
          <w:szCs w:val="44"/>
        </w:rPr>
      </w:pPr>
    </w:p>
    <w:p>
      <w:pPr>
        <w:pStyle w:val="8"/>
        <w:rPr>
          <w:rFonts w:ascii="方正仿宋简体" w:hAnsi="方正仿宋简体" w:eastAsia="方正仿宋简体" w:cs="方正仿宋简体"/>
          <w:b/>
          <w:bCs/>
          <w:color w:val="000000" w:themeColor="text1"/>
          <w:sz w:val="44"/>
          <w:szCs w:val="44"/>
        </w:rPr>
      </w:pPr>
    </w:p>
    <w:p>
      <w:pPr>
        <w:snapToGrid w:val="0"/>
        <w:jc w:val="center"/>
        <w:rPr>
          <w:rFonts w:hint="eastAsia" w:ascii="方正仿宋简体" w:hAnsi="方正仿宋简体" w:eastAsia="方正仿宋简体" w:cs="方正仿宋简体"/>
          <w:b/>
          <w:bCs/>
          <w:color w:val="000000" w:themeColor="text1"/>
          <w:sz w:val="32"/>
          <w:szCs w:val="32"/>
        </w:rPr>
      </w:pPr>
    </w:p>
    <w:p>
      <w:pPr>
        <w:snapToGrid w:val="0"/>
        <w:jc w:val="center"/>
        <w:rPr>
          <w:rFonts w:ascii="方正仿宋简体" w:hAnsi="方正仿宋简体" w:eastAsia="方正仿宋简体" w:cs="方正仿宋简体"/>
          <w:b/>
          <w:bCs/>
          <w:color w:val="000000" w:themeColor="text1"/>
          <w:sz w:val="32"/>
          <w:szCs w:val="32"/>
        </w:rPr>
      </w:pPr>
      <w:r>
        <w:rPr>
          <w:rFonts w:hint="eastAsia" w:ascii="方正仿宋简体" w:hAnsi="方正仿宋简体" w:eastAsia="方正仿宋简体" w:cs="方正仿宋简体"/>
          <w:b/>
          <w:bCs/>
          <w:color w:val="000000" w:themeColor="text1"/>
          <w:sz w:val="32"/>
          <w:szCs w:val="32"/>
        </w:rPr>
        <w:t>（二） 投标须知正文部分</w:t>
      </w:r>
      <w:bookmarkEnd w:id="47"/>
      <w:bookmarkEnd w:id="48"/>
    </w:p>
    <w:p>
      <w:pPr>
        <w:snapToGrid w:val="0"/>
        <w:jc w:val="center"/>
        <w:rPr>
          <w:rFonts w:ascii="方正仿宋简体" w:hAnsi="方正仿宋简体" w:eastAsia="方正仿宋简体" w:cs="方正仿宋简体"/>
          <w:b/>
          <w:bCs/>
          <w:color w:val="000000" w:themeColor="text1"/>
          <w:sz w:val="32"/>
          <w:szCs w:val="32"/>
        </w:rPr>
      </w:pPr>
      <w:bookmarkStart w:id="49" w:name="_Toc483640585"/>
      <w:bookmarkStart w:id="50" w:name="_Toc30599766"/>
      <w:bookmarkStart w:id="51" w:name="_Toc30514552"/>
      <w:r>
        <w:rPr>
          <w:rFonts w:hint="eastAsia" w:ascii="方正仿宋简体" w:hAnsi="方正仿宋简体" w:eastAsia="方正仿宋简体" w:cs="方正仿宋简体"/>
          <w:b/>
          <w:bCs/>
          <w:color w:val="000000" w:themeColor="text1"/>
          <w:sz w:val="32"/>
          <w:szCs w:val="32"/>
        </w:rPr>
        <w:t>一、总  则</w:t>
      </w:r>
      <w:bookmarkEnd w:id="49"/>
      <w:bookmarkEnd w:id="50"/>
      <w:bookmarkEnd w:id="51"/>
    </w:p>
    <w:p>
      <w:pPr>
        <w:snapToGrid w:val="0"/>
        <w:rPr>
          <w:rFonts w:ascii="方正仿宋简体" w:hAnsi="方正仿宋简体" w:eastAsia="方正仿宋简体" w:cs="方正仿宋简体"/>
          <w:b/>
          <w:bCs/>
          <w:color w:val="000000" w:themeColor="text1"/>
          <w:szCs w:val="24"/>
        </w:rPr>
      </w:pPr>
      <w:bookmarkStart w:id="52" w:name="_Toc337822214"/>
      <w:bookmarkStart w:id="53" w:name="_Toc30599767"/>
      <w:bookmarkStart w:id="54" w:name="_Toc483640586"/>
      <w:bookmarkStart w:id="55" w:name="_Toc30514553"/>
      <w:r>
        <w:rPr>
          <w:rFonts w:hint="eastAsia" w:ascii="方正仿宋简体" w:hAnsi="方正仿宋简体" w:eastAsia="方正仿宋简体" w:cs="方正仿宋简体"/>
          <w:b/>
          <w:bCs/>
          <w:color w:val="000000" w:themeColor="text1"/>
          <w:szCs w:val="24"/>
        </w:rPr>
        <w:t>1.项目概况</w:t>
      </w:r>
      <w:bookmarkEnd w:id="52"/>
      <w:bookmarkEnd w:id="53"/>
      <w:bookmarkEnd w:id="54"/>
      <w:bookmarkEnd w:id="55"/>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1.1 根据《中华人民共和国政府采购法》等有关法律、法规和规章的规定，本项目已具备招标条件，现对本次项目采购进行招标采购。</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 本项目采购人、采购代理机构、项目名称及招标编号：见“投标须知前附表”。</w:t>
      </w:r>
    </w:p>
    <w:p>
      <w:pPr>
        <w:snapToGrid w:val="0"/>
        <w:rPr>
          <w:rFonts w:ascii="方正仿宋简体" w:hAnsi="方正仿宋简体" w:eastAsia="方正仿宋简体" w:cs="方正仿宋简体"/>
          <w:b/>
          <w:bCs/>
          <w:color w:val="000000" w:themeColor="text1"/>
          <w:szCs w:val="24"/>
        </w:rPr>
      </w:pPr>
      <w:bookmarkStart w:id="56" w:name="_Toc337822215"/>
      <w:bookmarkStart w:id="57" w:name="_Toc265142411"/>
      <w:bookmarkStart w:id="58" w:name="_Toc30599768"/>
      <w:bookmarkStart w:id="59" w:name="_Toc483640587"/>
      <w:bookmarkStart w:id="60" w:name="_Toc30514554"/>
      <w:r>
        <w:rPr>
          <w:rFonts w:hint="eastAsia" w:ascii="方正仿宋简体" w:hAnsi="方正仿宋简体" w:eastAsia="方正仿宋简体" w:cs="方正仿宋简体"/>
          <w:b/>
          <w:bCs/>
          <w:color w:val="000000" w:themeColor="text1"/>
          <w:szCs w:val="24"/>
        </w:rPr>
        <w:t>2.资金来源</w:t>
      </w:r>
      <w:bookmarkEnd w:id="56"/>
      <w:bookmarkEnd w:id="57"/>
      <w:bookmarkEnd w:id="58"/>
      <w:bookmarkEnd w:id="59"/>
      <w:bookmarkEnd w:id="60"/>
    </w:p>
    <w:p>
      <w:pPr>
        <w:spacing w:line="360" w:lineRule="auto"/>
        <w:ind w:firstLine="480" w:firstLineChars="200"/>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Cs w:val="24"/>
        </w:rPr>
        <w:t>2.1 “投标须知前附表”中所述的采购人已获得一笔政府采购资金，用于采购“招标范围”所列采购需求。项目预算金额见“投标须知前附表”。</w:t>
      </w:r>
    </w:p>
    <w:p>
      <w:pPr>
        <w:snapToGrid w:val="0"/>
        <w:rPr>
          <w:rFonts w:ascii="方正仿宋简体" w:hAnsi="方正仿宋简体" w:eastAsia="方正仿宋简体" w:cs="方正仿宋简体"/>
          <w:b/>
          <w:bCs/>
          <w:color w:val="000000" w:themeColor="text1"/>
          <w:szCs w:val="24"/>
        </w:rPr>
      </w:pPr>
      <w:bookmarkStart w:id="61" w:name="_Toc30599769"/>
      <w:bookmarkStart w:id="62" w:name="_Toc265142412"/>
      <w:bookmarkStart w:id="63" w:name="_Toc483640588"/>
      <w:bookmarkStart w:id="64" w:name="_Toc337822216"/>
      <w:bookmarkStart w:id="65" w:name="_Toc30514555"/>
      <w:r>
        <w:rPr>
          <w:rFonts w:hint="eastAsia" w:ascii="方正仿宋简体" w:hAnsi="方正仿宋简体" w:eastAsia="方正仿宋简体" w:cs="方正仿宋简体"/>
          <w:b/>
          <w:bCs/>
          <w:color w:val="000000" w:themeColor="text1"/>
          <w:szCs w:val="24"/>
        </w:rPr>
        <w:t>3.采购范围</w:t>
      </w:r>
      <w:bookmarkEnd w:id="61"/>
      <w:bookmarkEnd w:id="62"/>
      <w:bookmarkEnd w:id="63"/>
      <w:bookmarkEnd w:id="64"/>
      <w:bookmarkEnd w:id="65"/>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3.1 本项目资金来源：见“投标须知前附表”。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3.2 本项目交货时间：见“投标须知前附表”。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3.3本项目招标范围：见“投标须知前附表”。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3.4本项目质量标准：见“投标须知前附表”。</w:t>
      </w:r>
    </w:p>
    <w:p>
      <w:pPr>
        <w:snapToGrid w:val="0"/>
        <w:rPr>
          <w:rFonts w:ascii="方正仿宋简体" w:hAnsi="方正仿宋简体" w:eastAsia="方正仿宋简体" w:cs="方正仿宋简体"/>
          <w:b/>
          <w:bCs/>
          <w:color w:val="000000" w:themeColor="text1"/>
          <w:szCs w:val="24"/>
        </w:rPr>
      </w:pPr>
      <w:bookmarkStart w:id="66" w:name="_Toc30599770"/>
      <w:bookmarkStart w:id="67" w:name="_Toc483640589"/>
      <w:bookmarkStart w:id="68" w:name="_Toc337822217"/>
      <w:bookmarkStart w:id="69" w:name="_Toc30514556"/>
      <w:r>
        <w:rPr>
          <w:rFonts w:hint="eastAsia" w:ascii="方正仿宋简体" w:hAnsi="方正仿宋简体" w:eastAsia="方正仿宋简体" w:cs="方正仿宋简体"/>
          <w:b/>
          <w:bCs/>
          <w:color w:val="000000" w:themeColor="text1"/>
          <w:szCs w:val="24"/>
        </w:rPr>
        <w:t>4.★合格的投标人</w:t>
      </w:r>
      <w:bookmarkEnd w:id="66"/>
      <w:bookmarkEnd w:id="67"/>
      <w:bookmarkEnd w:id="68"/>
      <w:bookmarkEnd w:id="69"/>
    </w:p>
    <w:p>
      <w:pPr>
        <w:spacing w:line="360" w:lineRule="auto"/>
        <w:ind w:firstLine="480" w:firstLineChars="200"/>
        <w:rPr>
          <w:rFonts w:ascii="方正仿宋简体" w:hAnsi="方正仿宋简体" w:eastAsia="方正仿宋简体" w:cs="方正仿宋简体"/>
          <w:color w:val="000000" w:themeColor="text1"/>
          <w:szCs w:val="24"/>
        </w:rPr>
      </w:pPr>
      <w:bookmarkStart w:id="70" w:name="_Hlt200176664"/>
      <w:bookmarkEnd w:id="70"/>
      <w:r>
        <w:rPr>
          <w:rFonts w:hint="eastAsia" w:ascii="方正仿宋简体" w:hAnsi="方正仿宋简体" w:eastAsia="方正仿宋简体" w:cs="方正仿宋简体"/>
          <w:color w:val="000000" w:themeColor="text1"/>
          <w:szCs w:val="24"/>
        </w:rPr>
        <w:t>4.1 参加投标的投标人应具备《中华人民共和国政府采购法》第二十二条规定的条件。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4.2 参加投标的投标人应符合采购人根据采购项目的特殊要求规定的特定条件。特定条件见 “投标须知前附表”。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4.3本项目不接受联合体参加投标。</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4.4 投标人不得存在下列情形之一：</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（1）为招标人不具有独立法人资格的附属机构（单位）； </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（2）为本项目提供招标代理服务的；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（3）与本项目的招标代理机构同为一个法定代表人的；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（4）与本项目的招标代理机构相互控股或参股的；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（5）与本项目的招标代理机构相互任职或工作的；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（6）被责令停业的；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（7）被暂停或取消投标资格的；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（8）财产被接管或冻结的；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（9）在最近三年内有骗取中标或严重违约问题的。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4.4法定代表人为同一个人的两个及两个以上法人，母公司、全资子公司及其控股公司，都不得在同一项目招标中同时投标。</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4.5 符合上述条件的投标人应承担投标及履约中应承担的全部责任与义务。</w:t>
      </w:r>
    </w:p>
    <w:p>
      <w:pPr>
        <w:spacing w:line="360" w:lineRule="auto"/>
        <w:rPr>
          <w:rFonts w:ascii="方正仿宋简体" w:hAnsi="方正仿宋简体" w:eastAsia="方正仿宋简体" w:cs="方正仿宋简体"/>
          <w:b/>
          <w:bCs/>
          <w:color w:val="000000" w:themeColor="text1"/>
          <w:szCs w:val="24"/>
        </w:rPr>
      </w:pPr>
      <w:bookmarkStart w:id="71" w:name="_Toc30514557"/>
      <w:bookmarkStart w:id="72" w:name="_Toc337822218"/>
      <w:bookmarkStart w:id="73" w:name="_Toc30599771"/>
      <w:bookmarkStart w:id="74" w:name="_Toc483640590"/>
      <w:r>
        <w:rPr>
          <w:rFonts w:hint="eastAsia" w:ascii="方正仿宋简体" w:hAnsi="方正仿宋简体" w:eastAsia="方正仿宋简体" w:cs="方正仿宋简体"/>
          <w:b/>
          <w:bCs/>
          <w:color w:val="000000" w:themeColor="text1"/>
          <w:szCs w:val="24"/>
        </w:rPr>
        <w:t>5.投标费用</w:t>
      </w:r>
      <w:bookmarkEnd w:id="71"/>
      <w:bookmarkEnd w:id="72"/>
      <w:bookmarkEnd w:id="73"/>
      <w:bookmarkEnd w:id="74"/>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无论是否成交，投标人自行承担所有与参加投标有关的全部费用。</w:t>
      </w:r>
    </w:p>
    <w:p>
      <w:pPr>
        <w:spacing w:line="360" w:lineRule="auto"/>
        <w:ind w:firstLine="320" w:firstLineChars="100"/>
        <w:jc w:val="center"/>
        <w:rPr>
          <w:rFonts w:ascii="方正仿宋简体" w:hAnsi="方正仿宋简体" w:eastAsia="方正仿宋简体" w:cs="方正仿宋简体"/>
          <w:b/>
          <w:bCs/>
          <w:color w:val="000000" w:themeColor="text1"/>
          <w:sz w:val="44"/>
          <w:szCs w:val="44"/>
        </w:rPr>
      </w:pPr>
      <w:bookmarkStart w:id="75" w:name="_Toc86124047"/>
      <w:bookmarkStart w:id="76" w:name="_Toc483640591"/>
      <w:bookmarkStart w:id="77" w:name="_Toc30514558"/>
      <w:bookmarkStart w:id="78" w:name="_Toc30599772"/>
      <w:bookmarkStart w:id="79" w:name="_Toc337822219"/>
      <w:r>
        <w:rPr>
          <w:rFonts w:hint="eastAsia" w:ascii="方正仿宋简体" w:hAnsi="方正仿宋简体" w:eastAsia="方正仿宋简体" w:cs="方正仿宋简体"/>
          <w:b/>
          <w:bCs/>
          <w:color w:val="000000" w:themeColor="text1"/>
          <w:sz w:val="32"/>
          <w:szCs w:val="32"/>
        </w:rPr>
        <w:t>二、招标文件</w:t>
      </w:r>
      <w:bookmarkEnd w:id="75"/>
      <w:bookmarkEnd w:id="76"/>
      <w:bookmarkEnd w:id="77"/>
      <w:bookmarkEnd w:id="78"/>
      <w:bookmarkEnd w:id="79"/>
    </w:p>
    <w:p>
      <w:pPr>
        <w:spacing w:line="360" w:lineRule="auto"/>
        <w:rPr>
          <w:rFonts w:ascii="方正仿宋简体" w:hAnsi="方正仿宋简体" w:eastAsia="方正仿宋简体" w:cs="方正仿宋简体"/>
          <w:b/>
          <w:bCs/>
          <w:color w:val="000000" w:themeColor="text1"/>
          <w:szCs w:val="24"/>
        </w:rPr>
      </w:pPr>
      <w:bookmarkStart w:id="80" w:name="_Toc337822220"/>
      <w:bookmarkStart w:id="81" w:name="_Toc483640592"/>
      <w:bookmarkStart w:id="82" w:name="_Toc30514559"/>
      <w:bookmarkStart w:id="83" w:name="_Toc30599773"/>
      <w:r>
        <w:rPr>
          <w:rFonts w:hint="eastAsia" w:ascii="方正仿宋简体" w:hAnsi="方正仿宋简体" w:eastAsia="方正仿宋简体" w:cs="方正仿宋简体"/>
          <w:b/>
          <w:bCs/>
          <w:color w:val="000000" w:themeColor="text1"/>
          <w:szCs w:val="24"/>
        </w:rPr>
        <w:t>6.招标文件的组成</w:t>
      </w:r>
      <w:bookmarkEnd w:id="80"/>
      <w:bookmarkEnd w:id="81"/>
      <w:bookmarkEnd w:id="82"/>
      <w:bookmarkEnd w:id="83"/>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要求提供的采购过程及合同条款在投标文件中均有说明，招标文件共六章，各章的内容如下：</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第一章  招标公告</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第二章  投标人须知</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第三章  评审办法</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第四章  投标文件格式</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第五章  合同书格式及主要条款</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第六章  采购需求及技术要求</w:t>
      </w:r>
    </w:p>
    <w:p>
      <w:pPr>
        <w:spacing w:line="360" w:lineRule="auto"/>
        <w:rPr>
          <w:rFonts w:ascii="方正仿宋简体" w:hAnsi="方正仿宋简体" w:eastAsia="方正仿宋简体" w:cs="方正仿宋简体"/>
          <w:b/>
          <w:bCs/>
          <w:color w:val="000000" w:themeColor="text1"/>
          <w:szCs w:val="24"/>
        </w:rPr>
      </w:pPr>
      <w:bookmarkStart w:id="84" w:name="_Toc86124049"/>
      <w:bookmarkStart w:id="85" w:name="_Toc337822221"/>
      <w:bookmarkStart w:id="86" w:name="_Toc30599774"/>
      <w:bookmarkStart w:id="87" w:name="_Toc483640593"/>
      <w:bookmarkStart w:id="88" w:name="_Toc30514560"/>
      <w:r>
        <w:rPr>
          <w:rFonts w:hint="eastAsia" w:ascii="方正仿宋简体" w:hAnsi="方正仿宋简体" w:eastAsia="方正仿宋简体" w:cs="方正仿宋简体"/>
          <w:b/>
          <w:bCs/>
          <w:color w:val="000000" w:themeColor="text1"/>
          <w:szCs w:val="24"/>
        </w:rPr>
        <w:t>7.投标文件的澄清</w:t>
      </w:r>
      <w:bookmarkEnd w:id="84"/>
      <w:r>
        <w:rPr>
          <w:rFonts w:hint="eastAsia" w:ascii="方正仿宋简体" w:hAnsi="方正仿宋简体" w:eastAsia="方正仿宋简体" w:cs="方正仿宋简体"/>
          <w:b/>
          <w:bCs/>
          <w:color w:val="000000" w:themeColor="text1"/>
          <w:szCs w:val="24"/>
        </w:rPr>
        <w:t>、修改</w:t>
      </w:r>
      <w:bookmarkEnd w:id="85"/>
      <w:bookmarkEnd w:id="86"/>
      <w:bookmarkEnd w:id="87"/>
      <w:bookmarkEnd w:id="88"/>
    </w:p>
    <w:p>
      <w:pPr>
        <w:spacing w:line="360" w:lineRule="auto"/>
        <w:ind w:firstLine="480" w:firstLineChars="200"/>
        <w:rPr>
          <w:rFonts w:ascii="方正仿宋简体" w:hAnsi="方正仿宋简体" w:eastAsia="方正仿宋简体" w:cs="方正仿宋简体"/>
          <w:color w:val="000000" w:themeColor="text1"/>
          <w:szCs w:val="24"/>
        </w:rPr>
      </w:pPr>
      <w:bookmarkStart w:id="89" w:name="_Toc337822222"/>
      <w:bookmarkStart w:id="90" w:name="_Toc86124051"/>
      <w:bookmarkStart w:id="91" w:name="_Toc483640594"/>
      <w:bookmarkStart w:id="92" w:name="_Toc502736809"/>
      <w:bookmarkStart w:id="93" w:name="_Toc337822234"/>
      <w:bookmarkStart w:id="94" w:name="_Toc10065"/>
      <w:bookmarkStart w:id="95" w:name="_Toc487464747"/>
      <w:bookmarkStart w:id="96" w:name="_Toc1236"/>
      <w:r>
        <w:rPr>
          <w:rFonts w:hint="eastAsia" w:ascii="方正仿宋简体" w:hAnsi="方正仿宋简体" w:eastAsia="方正仿宋简体" w:cs="方正仿宋简体"/>
          <w:color w:val="000000" w:themeColor="text1"/>
          <w:szCs w:val="24"/>
        </w:rPr>
        <w:t>7.1招标文件的澄清</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应仔细阅读和检查招标文件的全部内容。如发现缺页或附件不全，应及时向采购代理机构提出，以便补齐。如有疑问，应在投标人须知前附表规定的时间前以凭身份认证密匙登录“楚雄州公共资源交易电子服务系统（网址：http://www.cxggzy.cn/）”，通过网络在线方式进行匿名提问。要求采购代理机构对投标文件予以澄清。</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澄清和补遗全部通过网络送达，请投标人在投标截止日前，务必查询楚雄州公共资源交易电子服务系统（网址：http://www.cxggzy.cn/），投标人自行登录楚雄州公共资源交易电子服务系统获取澄清，无须回复确认已收到该澄清，采购人不再另行通知。</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7.2招标文件的修改</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在投标截止时间15天前，采购人需要变更招标文件内容的，采购人可主动或在解答投标人提出的澄清问题时对招标文件进行修改，并同时报主管部门备案。采购人无论对评标办法、评审项目等重要评审内容作何种变更，都要重新制作电子招标文件，并重新备案，同时发布补遗文件进行说明以保证各投标人都能重新下载最新的电子招标文件用于编制电子投标文件。招标文件的修改将在“楚雄州公共资源交易电子服务系统”发布，招标文件的修改作为招标文件的组成部分，并具有约束力。如果修改招标文件的时间距投标截止时间不足15日，相应延长投标截止时间。</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投标人自行登录楚雄州公共资源交易电子服务系统收取修改内容，无须回复确认已收到该修改。投标人应在截标时间前随时查看“楚雄州公共资源交易电子服务系统”中有关招标文件的答疑、补遗内容。否则，由此引起的投标损失自负。</w:t>
      </w:r>
    </w:p>
    <w:p>
      <w:pPr>
        <w:spacing w:line="360" w:lineRule="auto"/>
        <w:ind w:firstLine="480" w:firstLineChars="200"/>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Cs w:val="24"/>
        </w:rPr>
        <w:t>（3）招标文件、招标文件澄清、招标文件修改文件内容均以网上发布的为准，当招标文件、招标文件澄清、招标文件修改文件内容相互矛盾时，以最后发出的为准。</w:t>
      </w:r>
    </w:p>
    <w:bookmarkEnd w:id="89"/>
    <w:bookmarkEnd w:id="90"/>
    <w:bookmarkEnd w:id="91"/>
    <w:p>
      <w:pPr>
        <w:spacing w:line="360" w:lineRule="auto"/>
        <w:ind w:firstLine="320" w:firstLineChars="100"/>
        <w:jc w:val="center"/>
        <w:rPr>
          <w:rFonts w:ascii="方正仿宋简体" w:hAnsi="方正仿宋简体" w:eastAsia="方正仿宋简体" w:cs="方正仿宋简体"/>
          <w:b/>
          <w:bCs/>
          <w:color w:val="000000" w:themeColor="text1"/>
          <w:sz w:val="44"/>
          <w:szCs w:val="44"/>
        </w:rPr>
      </w:pPr>
      <w:bookmarkStart w:id="97" w:name="_Toc30599775"/>
      <w:bookmarkStart w:id="98" w:name="_Toc30514561"/>
      <w:r>
        <w:rPr>
          <w:rFonts w:hint="eastAsia" w:ascii="方正仿宋简体" w:hAnsi="方正仿宋简体" w:eastAsia="方正仿宋简体" w:cs="方正仿宋简体"/>
          <w:b/>
          <w:bCs/>
          <w:color w:val="000000" w:themeColor="text1"/>
          <w:sz w:val="32"/>
          <w:szCs w:val="32"/>
        </w:rPr>
        <w:t>三、电子投标文件的编制</w:t>
      </w:r>
      <w:bookmarkEnd w:id="92"/>
      <w:bookmarkEnd w:id="97"/>
      <w:bookmarkEnd w:id="98"/>
    </w:p>
    <w:p>
      <w:pPr>
        <w:spacing w:line="360" w:lineRule="auto"/>
        <w:rPr>
          <w:rFonts w:ascii="方正仿宋简体" w:hAnsi="方正仿宋简体" w:eastAsia="方正仿宋简体" w:cs="方正仿宋简体"/>
          <w:b/>
          <w:bCs/>
          <w:color w:val="000000" w:themeColor="text1"/>
          <w:szCs w:val="24"/>
        </w:rPr>
      </w:pPr>
      <w:bookmarkStart w:id="99" w:name="_Toc337822223"/>
      <w:bookmarkStart w:id="100" w:name="_Toc86124052"/>
      <w:bookmarkStart w:id="101" w:name="_Toc502736810"/>
      <w:bookmarkStart w:id="102" w:name="_Toc483640595"/>
      <w:bookmarkStart w:id="103" w:name="_Toc30514562"/>
      <w:bookmarkStart w:id="104" w:name="_Toc30599776"/>
      <w:r>
        <w:rPr>
          <w:rFonts w:hint="eastAsia" w:ascii="方正仿宋简体" w:hAnsi="方正仿宋简体" w:eastAsia="方正仿宋简体" w:cs="方正仿宋简体"/>
          <w:b/>
          <w:bCs/>
          <w:color w:val="000000" w:themeColor="text1"/>
          <w:szCs w:val="24"/>
        </w:rPr>
        <w:t>8.电子投标文件</w:t>
      </w:r>
      <w:bookmarkEnd w:id="99"/>
      <w:bookmarkEnd w:id="100"/>
      <w:bookmarkEnd w:id="101"/>
      <w:bookmarkEnd w:id="102"/>
      <w:r>
        <w:rPr>
          <w:rFonts w:hint="eastAsia" w:ascii="方正仿宋简体" w:hAnsi="方正仿宋简体" w:eastAsia="方正仿宋简体" w:cs="方正仿宋简体"/>
          <w:b/>
          <w:bCs/>
          <w:color w:val="000000" w:themeColor="text1"/>
          <w:szCs w:val="24"/>
        </w:rPr>
        <w:t>编制</w:t>
      </w:r>
      <w:bookmarkEnd w:id="103"/>
      <w:bookmarkEnd w:id="104"/>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8.1 投标人应仔细阅读采购文件，在完全了解采购的内容、服务要求（见第六章“采购需求”）和商务条件后，编写电子投标文件。如果没有按照采购文件要求提交全部投标文件或者资料，没有对采购文件的实质性要求和条件作出响应是投标人的风险，并可能导致该投标被拒绝。</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8.2对电子投标文件提出的实质性要求作出响应是指投标人必须对采购文件中规定的实质性要求作出满足或者优于原要求的承诺。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8.3 投标文件中注★号的部分为实质性要求。</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8.4  电子投标文件：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（1）投标文件制作要求：见投标人须知前附表。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（2）电子投标文件格式：见投标人须知前附表。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（3）投标文件的签署：见投标人须知前附表。</w:t>
      </w:r>
    </w:p>
    <w:p>
      <w:pPr>
        <w:spacing w:line="360" w:lineRule="auto"/>
        <w:rPr>
          <w:rFonts w:ascii="方正仿宋简体" w:hAnsi="方正仿宋简体" w:eastAsia="方正仿宋简体" w:cs="方正仿宋简体"/>
          <w:b/>
          <w:bCs/>
          <w:color w:val="000000" w:themeColor="text1"/>
          <w:szCs w:val="24"/>
        </w:rPr>
      </w:pPr>
      <w:bookmarkStart w:id="105" w:name="_Toc30514563"/>
      <w:bookmarkStart w:id="106" w:name="_Toc86124054"/>
      <w:bookmarkStart w:id="107" w:name="_Toc502736811"/>
      <w:bookmarkStart w:id="108" w:name="_Toc337822224"/>
      <w:bookmarkStart w:id="109" w:name="_Toc483640596"/>
      <w:bookmarkStart w:id="110" w:name="_Toc30599777"/>
      <w:r>
        <w:rPr>
          <w:rFonts w:hint="eastAsia" w:ascii="方正仿宋简体" w:hAnsi="方正仿宋简体" w:eastAsia="方正仿宋简体" w:cs="方正仿宋简体"/>
          <w:b/>
          <w:bCs/>
          <w:color w:val="000000" w:themeColor="text1"/>
          <w:szCs w:val="24"/>
        </w:rPr>
        <w:t>9.电子投标文件构成</w:t>
      </w:r>
      <w:bookmarkEnd w:id="105"/>
      <w:bookmarkEnd w:id="106"/>
      <w:bookmarkEnd w:id="107"/>
      <w:bookmarkEnd w:id="108"/>
      <w:bookmarkEnd w:id="109"/>
      <w:bookmarkEnd w:id="110"/>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编写的投标文件应由下列部分构成。有关文件的提交如未特别注明提供可提供复印件的，均要求提交原件扫描件上传。投标人投标文件应按如下顺序编制成册。投标人同时投多个包的（若有分包），投标文件应按包分别编制，单独成电子投标文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（1）开标一览表：按第四章“投标文件格式”提供的格式及要求填写。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（2）资格证明文件：按第四章“投标文件格式”提供的格式及要求填写。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（3）投标函：按第四章“投标文件格式”提供的格式及要求填写；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（4）商务条款偏离表：按第四章“投标文件格式”提供的“商务条款偏离表”的格式及要求，根据投标人投标申请承诺的商务条件与“合同条款”的差异填写。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（5）技术文件：按第四章“投标文件格式”提供的格式及要求填写。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（6））附件：按第四章“投标文件格式”提供的格式及要求填写（投标人可根据自身情况提供）。</w:t>
      </w:r>
    </w:p>
    <w:p>
      <w:pPr>
        <w:spacing w:line="360" w:lineRule="auto"/>
        <w:rPr>
          <w:rFonts w:ascii="方正仿宋简体" w:hAnsi="方正仿宋简体" w:eastAsia="方正仿宋简体" w:cs="方正仿宋简体"/>
          <w:b/>
          <w:bCs/>
          <w:color w:val="000000" w:themeColor="text1"/>
          <w:szCs w:val="24"/>
        </w:rPr>
      </w:pPr>
      <w:bookmarkStart w:id="111" w:name="_Toc86124056"/>
      <w:bookmarkStart w:id="112" w:name="_Toc30514564"/>
      <w:bookmarkStart w:id="113" w:name="_Toc337822225"/>
      <w:bookmarkStart w:id="114" w:name="_Toc502736812"/>
      <w:bookmarkStart w:id="115" w:name="_Toc483640597"/>
      <w:bookmarkStart w:id="116" w:name="_Toc30599778"/>
      <w:r>
        <w:rPr>
          <w:rFonts w:hint="eastAsia" w:ascii="方正仿宋简体" w:hAnsi="方正仿宋简体" w:eastAsia="方正仿宋简体" w:cs="方正仿宋简体"/>
          <w:b/>
          <w:bCs/>
          <w:color w:val="000000" w:themeColor="text1"/>
          <w:szCs w:val="24"/>
        </w:rPr>
        <w:t>10.报价</w:t>
      </w:r>
      <w:bookmarkEnd w:id="111"/>
      <w:r>
        <w:rPr>
          <w:rFonts w:hint="eastAsia" w:ascii="方正仿宋简体" w:hAnsi="方正仿宋简体" w:eastAsia="方正仿宋简体" w:cs="方正仿宋简体"/>
          <w:b/>
          <w:bCs/>
          <w:color w:val="000000" w:themeColor="text1"/>
          <w:szCs w:val="24"/>
        </w:rPr>
        <w:t>和报价货币</w:t>
      </w:r>
      <w:bookmarkEnd w:id="112"/>
      <w:bookmarkEnd w:id="113"/>
      <w:bookmarkEnd w:id="114"/>
      <w:bookmarkEnd w:id="115"/>
      <w:bookmarkEnd w:id="116"/>
    </w:p>
    <w:p>
      <w:pPr>
        <w:spacing w:line="360" w:lineRule="auto"/>
        <w:ind w:firstLine="480" w:firstLineChars="200"/>
        <w:rPr>
          <w:rFonts w:ascii="方正仿宋简体" w:hAnsi="方正仿宋简体" w:eastAsia="方正仿宋简体" w:cs="方正仿宋简体"/>
          <w:color w:val="000000" w:themeColor="text1"/>
          <w:szCs w:val="24"/>
        </w:rPr>
      </w:pPr>
      <w:bookmarkStart w:id="117" w:name="_Toc337822226"/>
      <w:bookmarkStart w:id="118" w:name="_Toc483640598"/>
      <w:bookmarkStart w:id="119" w:name="_Toc86124058"/>
      <w:r>
        <w:rPr>
          <w:rFonts w:hint="eastAsia" w:ascii="方正仿宋简体" w:hAnsi="方正仿宋简体" w:eastAsia="方正仿宋简体" w:cs="方正仿宋简体"/>
          <w:color w:val="000000" w:themeColor="text1"/>
          <w:szCs w:val="24"/>
        </w:rPr>
        <w:t>10.1投标人的报价应依据投标文件的要求及有关资料，执行国家规定的现行技术、经济标准、定额及规范，由投标人自行测算出现行市场的货物价格。报价包括但不仅限于货物的价格、运输、装卸、保管费、验收、保证期内缺陷的修复补救、市场价格的变化、利润及税金等费用，该报价应符合国内行情并能保证投标人完成履行合同所需的一切工作。合同一旦签订，此合同价格在合同实施期间将不因工作量及市场价格的变化而调整。</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10.2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10.3报价货币为人民币。</w:t>
      </w:r>
    </w:p>
    <w:p>
      <w:pPr>
        <w:spacing w:line="360" w:lineRule="auto"/>
        <w:rPr>
          <w:rFonts w:ascii="方正仿宋简体" w:hAnsi="方正仿宋简体" w:eastAsia="方正仿宋简体" w:cs="方正仿宋简体"/>
          <w:b/>
          <w:bCs/>
          <w:color w:val="000000" w:themeColor="text1"/>
          <w:szCs w:val="24"/>
        </w:rPr>
      </w:pPr>
      <w:bookmarkStart w:id="120" w:name="_Toc30599779"/>
      <w:bookmarkStart w:id="121" w:name="_Toc30514565"/>
      <w:bookmarkStart w:id="122" w:name="_Toc502736813"/>
      <w:r>
        <w:rPr>
          <w:rFonts w:hint="eastAsia" w:ascii="方正仿宋简体" w:hAnsi="方正仿宋简体" w:eastAsia="方正仿宋简体" w:cs="方正仿宋简体"/>
          <w:b/>
          <w:bCs/>
          <w:color w:val="000000" w:themeColor="text1"/>
          <w:szCs w:val="24"/>
        </w:rPr>
        <w:t>11.有效期</w:t>
      </w:r>
      <w:bookmarkEnd w:id="117"/>
      <w:bookmarkEnd w:id="118"/>
      <w:bookmarkEnd w:id="119"/>
      <w:bookmarkEnd w:id="120"/>
      <w:bookmarkEnd w:id="121"/>
      <w:bookmarkEnd w:id="122"/>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11.1 在“投标须知前附表”规定的有效期内，投标人不得要求撤销或修改其投标文件。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11.2 因特殊情况需要延长有效期的，采购代理机构以书面形式通知所有投标人延长有效期。但不得要求或被允许修改或撤销其投标文件；投标人拒绝延长的，其投标申请失效。</w:t>
      </w:r>
    </w:p>
    <w:p>
      <w:pPr>
        <w:spacing w:line="360" w:lineRule="auto"/>
        <w:rPr>
          <w:rFonts w:ascii="方正仿宋简体" w:hAnsi="方正仿宋简体" w:eastAsia="方正仿宋简体" w:cs="方正仿宋简体"/>
          <w:b/>
          <w:bCs/>
          <w:color w:val="000000" w:themeColor="text1"/>
          <w:szCs w:val="24"/>
        </w:rPr>
      </w:pPr>
      <w:bookmarkStart w:id="123" w:name="_Toc483640600"/>
      <w:bookmarkStart w:id="124" w:name="_Toc30514566"/>
      <w:bookmarkStart w:id="125" w:name="_Toc337822228"/>
      <w:bookmarkStart w:id="126" w:name="_Toc502736815"/>
      <w:bookmarkStart w:id="127" w:name="_Toc30599780"/>
      <w:r>
        <w:rPr>
          <w:rFonts w:hint="eastAsia" w:ascii="方正仿宋简体" w:hAnsi="方正仿宋简体" w:eastAsia="方正仿宋简体" w:cs="方正仿宋简体"/>
          <w:b/>
          <w:bCs/>
          <w:color w:val="000000" w:themeColor="text1"/>
          <w:szCs w:val="24"/>
        </w:rPr>
        <w:t>12.投标保证金</w:t>
      </w:r>
      <w:bookmarkEnd w:id="123"/>
      <w:bookmarkEnd w:id="124"/>
      <w:bookmarkEnd w:id="125"/>
      <w:bookmarkEnd w:id="126"/>
      <w:bookmarkEnd w:id="127"/>
    </w:p>
    <w:p>
      <w:pPr>
        <w:spacing w:line="360" w:lineRule="auto"/>
        <w:ind w:firstLine="480" w:firstLineChars="200"/>
        <w:rPr>
          <w:rFonts w:ascii="方正仿宋简体" w:hAnsi="方正仿宋简体" w:eastAsia="方正仿宋简体" w:cs="方正仿宋简体"/>
          <w:color w:val="000000" w:themeColor="text1"/>
          <w:szCs w:val="24"/>
        </w:rPr>
      </w:pPr>
      <w:bookmarkStart w:id="128" w:name="_Toc337822229"/>
      <w:bookmarkStart w:id="129" w:name="_Toc86124061"/>
      <w:bookmarkStart w:id="130" w:name="_Toc502736816"/>
      <w:bookmarkStart w:id="131" w:name="_Toc483640601"/>
      <w:bookmarkStart w:id="132" w:name="_Toc30599781"/>
      <w:bookmarkStart w:id="133" w:name="_Toc30514567"/>
      <w:r>
        <w:rPr>
          <w:rFonts w:hint="eastAsia" w:ascii="方正仿宋简体" w:hAnsi="方正仿宋简体" w:eastAsia="方正仿宋简体" w:cs="方正仿宋简体"/>
          <w:color w:val="000000" w:themeColor="text1"/>
          <w:szCs w:val="24"/>
        </w:rPr>
        <w:t>12.1保证金为人民币。投标人应在递交投标文件截止时间以前按“投标须知前附表”规定的方式及金额交至采购代理机构，并在投标有效期内保持有效。</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12.2 办理保证金手续时，请务必在银行进账单或电汇单的用途栏或空白栏上注明招标编号。</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12.3 投标人应在提交投标文件时向采购代理机构提交保证金汇款凭证供查验。</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12.4未中标的投标人可在中标通知书发出后到采购代理机构办理退保证金手续，保证金在办理手续后五个工作日内无息退还；中标人的保证金，在签订合同后五个工作日内由采购代理机构无息退还。</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12.5因发生质疑、投诉或有关部门立案调查，保证金暂不退还，待调查处理结案后，按照有关规定办理。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12.6　有下列情形之一的，保证金不予退还：</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（1）投标人在提交投标文件截止时间后撤回投标文件的；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（2）投标人在投标文件中提供虚假材料的；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（3）除因不可抗力或投标文件认可的情形以外，中标人不与采购人签订合同的；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（4）供应商与采购人、其他供应商或者采购代理机构恶意串通的；</w:t>
      </w:r>
    </w:p>
    <w:p>
      <w:pPr>
        <w:spacing w:line="360" w:lineRule="auto"/>
        <w:ind w:firstLine="480" w:firstLineChars="200"/>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Cs w:val="24"/>
        </w:rPr>
        <w:t>（5）采购文件规定的其他情形。</w:t>
      </w:r>
    </w:p>
    <w:p>
      <w:pPr>
        <w:spacing w:line="360" w:lineRule="auto"/>
        <w:ind w:firstLine="320" w:firstLineChars="100"/>
        <w:jc w:val="center"/>
        <w:rPr>
          <w:rFonts w:ascii="方正仿宋简体" w:hAnsi="方正仿宋简体" w:eastAsia="方正仿宋简体" w:cs="方正仿宋简体"/>
          <w:b/>
          <w:bCs/>
          <w:color w:val="000000" w:themeColor="text1"/>
          <w:sz w:val="32"/>
          <w:szCs w:val="32"/>
        </w:rPr>
      </w:pPr>
      <w:r>
        <w:rPr>
          <w:rFonts w:hint="eastAsia" w:ascii="方正仿宋简体" w:hAnsi="方正仿宋简体" w:eastAsia="方正仿宋简体" w:cs="方正仿宋简体"/>
          <w:b/>
          <w:bCs/>
          <w:color w:val="000000" w:themeColor="text1"/>
          <w:sz w:val="32"/>
          <w:szCs w:val="32"/>
        </w:rPr>
        <w:t>四、</w:t>
      </w:r>
      <w:bookmarkEnd w:id="128"/>
      <w:bookmarkEnd w:id="129"/>
      <w:bookmarkEnd w:id="130"/>
      <w:bookmarkEnd w:id="131"/>
      <w:r>
        <w:rPr>
          <w:rFonts w:hint="eastAsia" w:ascii="方正仿宋简体" w:hAnsi="方正仿宋简体" w:eastAsia="方正仿宋简体" w:cs="方正仿宋简体"/>
          <w:b/>
          <w:bCs/>
          <w:color w:val="000000" w:themeColor="text1"/>
          <w:sz w:val="32"/>
          <w:szCs w:val="32"/>
        </w:rPr>
        <w:t>投标</w:t>
      </w:r>
      <w:bookmarkEnd w:id="132"/>
      <w:bookmarkEnd w:id="133"/>
    </w:p>
    <w:p>
      <w:pPr>
        <w:spacing w:line="360" w:lineRule="auto"/>
        <w:rPr>
          <w:rFonts w:ascii="方正仿宋简体" w:hAnsi="方正仿宋简体" w:eastAsia="方正仿宋简体" w:cs="方正仿宋简体"/>
          <w:b/>
          <w:bCs/>
          <w:color w:val="000000" w:themeColor="text1"/>
          <w:szCs w:val="24"/>
        </w:rPr>
      </w:pPr>
      <w:bookmarkStart w:id="134" w:name="_Toc30599782"/>
      <w:bookmarkStart w:id="135" w:name="_Toc30514568"/>
      <w:bookmarkStart w:id="136" w:name="_Toc337822230"/>
      <w:bookmarkStart w:id="137" w:name="_Toc502736817"/>
      <w:bookmarkStart w:id="138" w:name="_Toc86124062"/>
      <w:bookmarkStart w:id="139" w:name="_Toc483640602"/>
      <w:r>
        <w:rPr>
          <w:rFonts w:hint="eastAsia" w:ascii="方正仿宋简体" w:hAnsi="方正仿宋简体" w:eastAsia="方正仿宋简体" w:cs="方正仿宋简体"/>
          <w:b/>
          <w:bCs/>
          <w:color w:val="000000" w:themeColor="text1"/>
          <w:szCs w:val="24"/>
        </w:rPr>
        <w:t>13.投标文件的</w:t>
      </w:r>
      <w:bookmarkEnd w:id="134"/>
      <w:bookmarkEnd w:id="135"/>
      <w:bookmarkEnd w:id="136"/>
      <w:bookmarkEnd w:id="137"/>
      <w:bookmarkEnd w:id="138"/>
      <w:bookmarkEnd w:id="139"/>
      <w:r>
        <w:rPr>
          <w:rFonts w:hint="eastAsia" w:ascii="方正仿宋简体" w:hAnsi="方正仿宋简体" w:eastAsia="方正仿宋简体" w:cs="方正仿宋简体"/>
          <w:b/>
          <w:bCs/>
          <w:color w:val="000000" w:themeColor="text1"/>
          <w:szCs w:val="24"/>
        </w:rPr>
        <w:t>提交及有关内容</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13.1电子投标文件的修改与撤回</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（1）在投标截止时间前，投标人可以修改或撤回已在网上递交的投标文件，无须书面形式通知采购人。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（2）修改的投标文件应按照《电子投标文件编制及报送要求》规定进行编制、密封、标记和递交。</w:t>
      </w:r>
    </w:p>
    <w:p>
      <w:pPr>
        <w:spacing w:line="360" w:lineRule="auto"/>
        <w:rPr>
          <w:rFonts w:ascii="方正仿宋简体" w:hAnsi="方正仿宋简体" w:eastAsia="方正仿宋简体" w:cs="方正仿宋简体"/>
          <w:b/>
          <w:bCs/>
          <w:color w:val="000000" w:themeColor="text1"/>
          <w:szCs w:val="24"/>
        </w:rPr>
      </w:pPr>
      <w:bookmarkStart w:id="140" w:name="_Toc337822231"/>
      <w:bookmarkStart w:id="141" w:name="_Toc86124063"/>
      <w:bookmarkStart w:id="142" w:name="_Toc502736818"/>
      <w:bookmarkStart w:id="143" w:name="_Toc483640603"/>
      <w:r>
        <w:rPr>
          <w:rFonts w:hint="eastAsia" w:ascii="方正仿宋简体" w:hAnsi="方正仿宋简体" w:eastAsia="方正仿宋简体" w:cs="方正仿宋简体"/>
          <w:b/>
          <w:bCs/>
          <w:color w:val="000000" w:themeColor="text1"/>
          <w:szCs w:val="24"/>
        </w:rPr>
        <w:t>14.</w:t>
      </w:r>
      <w:bookmarkEnd w:id="140"/>
      <w:bookmarkEnd w:id="141"/>
      <w:bookmarkEnd w:id="142"/>
      <w:bookmarkEnd w:id="143"/>
      <w:r>
        <w:rPr>
          <w:rFonts w:hint="eastAsia" w:ascii="方正仿宋简体" w:hAnsi="方正仿宋简体" w:eastAsia="方正仿宋简体" w:cs="方正仿宋简体"/>
          <w:b/>
          <w:bCs/>
          <w:color w:val="000000" w:themeColor="text1"/>
          <w:szCs w:val="24"/>
        </w:rPr>
        <w:t xml:space="preserve"> 投标文件递交及有关内容</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14.1网上提交网址为：http://www.cxggzy.cn/，投标人须在递交投标文件截止时间前完成所有投标文件的上传（投标文件格式为*. ZCTBJ），网上确认电子签名，并打印“上传投标文件回执”，未按要求完成投标文件上传的，视为自动放弃投标。</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14.2投标文件的递交不得迟于“投标须知前附表”规定的递交投标文件截止时间。</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14.3除“投标须知前附表”另有规定外，投标人所递交的投标文件不予退还。</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14.4逾期送达的或者未送达指定地点的投标文件，采购代理机构不予受理。</w:t>
      </w:r>
    </w:p>
    <w:p>
      <w:pPr>
        <w:spacing w:line="360" w:lineRule="auto"/>
        <w:ind w:firstLine="320" w:firstLineChars="100"/>
        <w:jc w:val="center"/>
        <w:rPr>
          <w:rFonts w:ascii="方正仿宋简体" w:hAnsi="方正仿宋简体" w:eastAsia="方正仿宋简体" w:cs="方正仿宋简体"/>
          <w:b/>
          <w:bCs/>
          <w:color w:val="000000" w:themeColor="text1"/>
          <w:sz w:val="32"/>
          <w:szCs w:val="32"/>
        </w:rPr>
      </w:pPr>
      <w:bookmarkStart w:id="144" w:name="_Toc487464745"/>
      <w:bookmarkStart w:id="145" w:name="_Toc337822232"/>
      <w:bookmarkStart w:id="146" w:name="_Toc86124064"/>
      <w:bookmarkStart w:id="147" w:name="_Toc30514569"/>
      <w:bookmarkStart w:id="148" w:name="_Toc502736819"/>
      <w:bookmarkStart w:id="149" w:name="_Toc30599783"/>
      <w:r>
        <w:rPr>
          <w:rFonts w:hint="eastAsia" w:ascii="方正仿宋简体" w:hAnsi="方正仿宋简体" w:eastAsia="方正仿宋简体" w:cs="方正仿宋简体"/>
          <w:b/>
          <w:bCs/>
          <w:color w:val="000000" w:themeColor="text1"/>
          <w:sz w:val="32"/>
          <w:szCs w:val="32"/>
        </w:rPr>
        <w:t>五、开标与</w:t>
      </w:r>
      <w:bookmarkEnd w:id="144"/>
      <w:bookmarkEnd w:id="145"/>
      <w:bookmarkEnd w:id="146"/>
      <w:r>
        <w:rPr>
          <w:rFonts w:hint="eastAsia" w:ascii="方正仿宋简体" w:hAnsi="方正仿宋简体" w:eastAsia="方正仿宋简体" w:cs="方正仿宋简体"/>
          <w:b/>
          <w:bCs/>
          <w:color w:val="000000" w:themeColor="text1"/>
          <w:sz w:val="32"/>
          <w:szCs w:val="32"/>
        </w:rPr>
        <w:t>评标</w:t>
      </w:r>
      <w:bookmarkEnd w:id="147"/>
      <w:bookmarkEnd w:id="148"/>
      <w:bookmarkEnd w:id="149"/>
    </w:p>
    <w:p>
      <w:pPr>
        <w:spacing w:line="360" w:lineRule="auto"/>
        <w:rPr>
          <w:rFonts w:ascii="方正仿宋简体" w:hAnsi="方正仿宋简体" w:eastAsia="方正仿宋简体" w:cs="方正仿宋简体"/>
          <w:b/>
          <w:bCs/>
          <w:color w:val="000000" w:themeColor="text1"/>
          <w:szCs w:val="24"/>
        </w:rPr>
      </w:pPr>
      <w:bookmarkStart w:id="150" w:name="_Toc29019"/>
      <w:bookmarkStart w:id="151" w:name="_Toc487464746"/>
      <w:bookmarkStart w:id="152" w:name="_Toc20360"/>
      <w:bookmarkStart w:id="153" w:name="_Toc30599784"/>
      <w:bookmarkStart w:id="154" w:name="_Toc30514570"/>
      <w:bookmarkStart w:id="155" w:name="_Toc502736820"/>
      <w:r>
        <w:rPr>
          <w:rFonts w:hint="eastAsia" w:ascii="方正仿宋简体" w:hAnsi="方正仿宋简体" w:eastAsia="方正仿宋简体" w:cs="方正仿宋简体"/>
          <w:b/>
          <w:bCs/>
          <w:color w:val="000000" w:themeColor="text1"/>
          <w:szCs w:val="24"/>
        </w:rPr>
        <w:t>15</w:t>
      </w:r>
      <w:bookmarkEnd w:id="150"/>
      <w:bookmarkEnd w:id="151"/>
      <w:bookmarkEnd w:id="152"/>
      <w:r>
        <w:rPr>
          <w:rFonts w:hint="eastAsia" w:ascii="方正仿宋简体" w:hAnsi="方正仿宋简体" w:eastAsia="方正仿宋简体" w:cs="方正仿宋简体"/>
          <w:b/>
          <w:bCs/>
          <w:color w:val="000000" w:themeColor="text1"/>
          <w:szCs w:val="24"/>
        </w:rPr>
        <w:t>.开标</w:t>
      </w:r>
      <w:bookmarkEnd w:id="153"/>
      <w:bookmarkEnd w:id="154"/>
      <w:bookmarkEnd w:id="155"/>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15.1采购代理机构将在“投标须知前附表”规定的投标截止时间（开标时间）和地点组织网上开标。</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15.2网上开标远程解密</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color w:val="000000" w:themeColor="text1"/>
          <w:szCs w:val="24"/>
        </w:rPr>
        <w:t>（1）本项目采用网上开标远程解密方式，开标时投标单位无需到现场出席开标会，也无需上传公司相关证书原件；各投标单位对上传的相关证件及证明资料真实性负责（确保上传的相关资料清晰可辨，如评标过程中，评标委员会无法辨别影响投标的，责任由投标人自行承担），如发现提供虚假材料的，一经查实取消投标资格，并依据相关法律、法规进行处罚；在到达开标时间之后投标人自行登录楚雄州公共资源交易电子服务系统点击【开标】下的【开标会】菜单，进入开标会界面，至投标截止时间后方能找到对应项目，点击项目后方的【进入】按钮进入开标室页面，进行系统自动签到</w:t>
      </w:r>
      <w:r>
        <w:rPr>
          <w:rFonts w:hint="eastAsia" w:ascii="方正仿宋简体" w:hAnsi="方正仿宋简体" w:eastAsia="方正仿宋简体" w:cs="方正仿宋简体"/>
          <w:b/>
          <w:bCs/>
          <w:color w:val="000000" w:themeColor="text1"/>
          <w:szCs w:val="24"/>
        </w:rPr>
        <w:t>（温馨提示：登录及电子签名时需要用企业CA锁，解密时需要用投标文件加密的CA锁，为了不频繁更换CA锁影响解密及签名确认，故建议投标文件加密时采用企业CA锁进行加密）。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开标系统下达网上解密指令后，投标单位点击上方【网上解密】进入网上解密界面，各投标单位必须在系统下达的时间内完成解密工作，由于自身原因解密失败的视为无效投标。采购人将不予接收其投标文件，一切责任由投标人自行负责。</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（3）开标过程中等全部投标单位解密成功唱标后投标单位如有问题，可以在线发起异议，点击右上角的【提出异议】按钮，填写异议详细内容之后进行提交，由采购人（招标代理机构）给予对应的回复。</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各投标人应当提前熟悉和掌握网上开标远程解密详细操作，操作步骤可登录楚雄州公共资源交易电子服务系统到“服务指南-中心指南”中下载《楚雄州网上开标远程解密操作指南（投标方）》（在学习过程中如有疑问可咨询技术支持：北京筑龙信息技术有限责任公司/服务热线:010-86483801服务QQ:400-9618-998）。</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（5）开标当天投标人或供应商无法正常登录系统、无法正常解密应及时联系筑龙客服说明问题并请求远程协助检查确认问题，同时联系招采购人（采购代理机构）说明情况。</w:t>
      </w:r>
    </w:p>
    <w:p>
      <w:pPr>
        <w:spacing w:line="360" w:lineRule="auto"/>
        <w:rPr>
          <w:rFonts w:ascii="方正仿宋简体" w:hAnsi="方正仿宋简体" w:eastAsia="方正仿宋简体" w:cs="方正仿宋简体"/>
          <w:b/>
          <w:bCs/>
          <w:color w:val="000000" w:themeColor="text1"/>
          <w:szCs w:val="24"/>
        </w:rPr>
      </w:pPr>
      <w:bookmarkStart w:id="156" w:name="_Toc30599785"/>
      <w:bookmarkStart w:id="157" w:name="_Toc30514571"/>
      <w:r>
        <w:rPr>
          <w:rFonts w:hint="eastAsia" w:ascii="方正仿宋简体" w:hAnsi="方正仿宋简体" w:eastAsia="方正仿宋简体" w:cs="方正仿宋简体"/>
          <w:b/>
          <w:bCs/>
          <w:color w:val="000000" w:themeColor="text1"/>
          <w:szCs w:val="24"/>
        </w:rPr>
        <w:t>16.</w:t>
      </w:r>
      <w:bookmarkEnd w:id="93"/>
      <w:bookmarkEnd w:id="94"/>
      <w:bookmarkEnd w:id="95"/>
      <w:bookmarkEnd w:id="96"/>
      <w:r>
        <w:rPr>
          <w:rFonts w:hint="eastAsia" w:ascii="方正仿宋简体" w:hAnsi="方正仿宋简体" w:eastAsia="方正仿宋简体" w:cs="方正仿宋简体"/>
          <w:b/>
          <w:bCs/>
          <w:color w:val="000000" w:themeColor="text1"/>
          <w:szCs w:val="24"/>
        </w:rPr>
        <w:t>评标</w:t>
      </w:r>
      <w:bookmarkEnd w:id="156"/>
      <w:bookmarkEnd w:id="157"/>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16.1评标由招标人依法组建的评标委员会负责。评标委员会由有关方面的专家组成。评标委员会成员人数以及有关方面专家的确定方式见投标人须知前附表。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16.2 评标委员会成员有下列情形之一的，应当回避：</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（1）投标人或投标人主要负责人的近亲属；</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（2）项目主管部门或者行政监督部门的人员；</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（3）与投标人有经济利益关系；</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（4）曾因在招标、评标以及其他与招标投标有关活动中从事违法行为而受过行政处罚或刑事处罚的；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（5）与投标人有其他利害关系。</w:t>
      </w:r>
    </w:p>
    <w:p>
      <w:pPr>
        <w:spacing w:line="360" w:lineRule="auto"/>
        <w:ind w:firstLine="480" w:firstLineChars="200"/>
        <w:rPr>
          <w:rFonts w:ascii="方正仿宋简体" w:hAnsi="方正仿宋简体" w:eastAsia="方正仿宋简体" w:cs="方正仿宋简体"/>
          <w:color w:val="000000" w:themeColor="text1"/>
          <w:szCs w:val="24"/>
        </w:rPr>
      </w:pPr>
      <w:bookmarkStart w:id="158" w:name="_Toc337822235"/>
      <w:bookmarkStart w:id="159" w:name="_Toc86124067"/>
      <w:r>
        <w:rPr>
          <w:rFonts w:hint="eastAsia" w:ascii="方正仿宋简体" w:hAnsi="方正仿宋简体" w:eastAsia="方正仿宋简体" w:cs="方正仿宋简体"/>
          <w:color w:val="000000" w:themeColor="text1"/>
          <w:szCs w:val="24"/>
        </w:rPr>
        <w:t>16.3评审过程中对于投标文件中含义不明确、同类问题表述不一致或者有明显文字和计算错误的内容，评标委员会应当以书面形式要求投标人作出必要的澄清、说明或者补正。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16.4投标文件如果出现计算或表达上的错误，修正错误的原则如下：</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（1）开标时，投标文件中开标一览表、投标函内容、投标报价表中明细表内容不一致的，以开标一览表为准。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（2）投标文件的大写金额和小写金额不一致的，以大写金额为准；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（3）总价金额与单价汇总金额不一致的，以单价金额计算结果为准；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（4）单价金额小数点有明显错位的，应以总价为准，并修改单价；</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（5）对不同文字文本投标文件的解释发生异议的，以中文文本为准。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（6）按上述修正错误的原则及方法调整或修正投标文件的投标报价，投标人同意后，调整后的投标报价对投标人起约束作用。如果投标人不接受修正后的报价，则其投标将被拒绝并且其投标保证金也将被没收。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16.5经投标确定最终采购需求和通过初审提交最后报价的投标人后，由评标委员会采用综合评分法对提交最后报价的投标人的投标文件和最后报价进行综合评分。</w:t>
      </w:r>
    </w:p>
    <w:p>
      <w:pPr>
        <w:spacing w:line="360" w:lineRule="auto"/>
        <w:rPr>
          <w:rFonts w:ascii="方正仿宋简体" w:hAnsi="方正仿宋简体" w:eastAsia="方正仿宋简体" w:cs="方正仿宋简体"/>
          <w:b/>
          <w:bCs/>
          <w:color w:val="000000" w:themeColor="text1"/>
          <w:szCs w:val="24"/>
        </w:rPr>
      </w:pPr>
      <w:bookmarkStart w:id="160" w:name="_Toc10682"/>
      <w:bookmarkStart w:id="161" w:name="_Toc487464748"/>
      <w:bookmarkStart w:id="162" w:name="_Toc30514572"/>
      <w:bookmarkStart w:id="163" w:name="_Toc26113"/>
      <w:bookmarkStart w:id="164" w:name="_Toc30599786"/>
      <w:r>
        <w:rPr>
          <w:rFonts w:hint="eastAsia" w:ascii="方正仿宋简体" w:hAnsi="方正仿宋简体" w:eastAsia="方正仿宋简体" w:cs="方正仿宋简体"/>
          <w:b/>
          <w:bCs/>
          <w:color w:val="000000" w:themeColor="text1"/>
          <w:szCs w:val="24"/>
        </w:rPr>
        <w:t>17.评审过程的保密</w:t>
      </w:r>
      <w:bookmarkEnd w:id="158"/>
      <w:bookmarkEnd w:id="159"/>
      <w:bookmarkEnd w:id="160"/>
      <w:bookmarkEnd w:id="161"/>
      <w:bookmarkEnd w:id="162"/>
      <w:bookmarkEnd w:id="163"/>
      <w:bookmarkEnd w:id="164"/>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开始后，直到授予投标人合同止，凡是属于审查、澄清、评审和比较的有关资料以及成交建议等均不向投标人或其他无关的人员透露。投标人在评审过程中，所进行的力图影响评审结果的不公正活动，可能导致其投标申请被拒绝。</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评标委员会成员以及与评审工作有关的人员不得泄露评审情况以及评审过程中获悉的国家秘密、商业秘密。评标活动遵循公平、公正、科学和择优的原则。</w:t>
      </w:r>
    </w:p>
    <w:p>
      <w:pPr>
        <w:spacing w:line="360" w:lineRule="auto"/>
        <w:rPr>
          <w:rFonts w:ascii="方正仿宋简体" w:hAnsi="方正仿宋简体" w:eastAsia="方正仿宋简体" w:cs="方正仿宋简体"/>
          <w:b/>
          <w:bCs/>
          <w:color w:val="000000" w:themeColor="text1"/>
          <w:szCs w:val="24"/>
        </w:rPr>
      </w:pPr>
      <w:bookmarkStart w:id="165" w:name="_Toc30599787"/>
      <w:bookmarkStart w:id="166" w:name="_Toc27256"/>
      <w:bookmarkStart w:id="167" w:name="_Toc30514573"/>
      <w:bookmarkStart w:id="168" w:name="_Toc337822236"/>
      <w:bookmarkStart w:id="169" w:name="_Toc86124068"/>
      <w:bookmarkStart w:id="170" w:name="_Toc5264"/>
      <w:bookmarkStart w:id="171" w:name="_Toc379789619"/>
      <w:bookmarkStart w:id="172" w:name="_Toc487464749"/>
      <w:r>
        <w:rPr>
          <w:rFonts w:hint="eastAsia" w:ascii="方正仿宋简体" w:hAnsi="方正仿宋简体" w:eastAsia="方正仿宋简体" w:cs="方正仿宋简体"/>
          <w:b/>
          <w:bCs/>
          <w:color w:val="000000" w:themeColor="text1"/>
          <w:szCs w:val="24"/>
        </w:rPr>
        <w:t>18.出现下列情形之一的，项目终止</w:t>
      </w:r>
      <w:bookmarkEnd w:id="165"/>
      <w:bookmarkEnd w:id="166"/>
      <w:bookmarkEnd w:id="167"/>
      <w:bookmarkEnd w:id="168"/>
      <w:bookmarkEnd w:id="169"/>
      <w:bookmarkEnd w:id="170"/>
      <w:bookmarkEnd w:id="171"/>
      <w:bookmarkEnd w:id="172"/>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（1）因情况变化，不再符合规定的招标采购方式适用情形的；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（2）出现影响采购公正的违法、违规行为的；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（3）在采购过程中符合竞争要求的投标人报价未超过采购预算的投标人不足3家的。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（4）经评标委员会评审后否决所有投标的。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注：在采购活动中因重大变故，采购任务取消的，采购活动终止。</w:t>
      </w:r>
    </w:p>
    <w:p>
      <w:pPr>
        <w:spacing w:line="360" w:lineRule="auto"/>
        <w:ind w:firstLine="320" w:firstLineChars="100"/>
        <w:jc w:val="center"/>
        <w:rPr>
          <w:rFonts w:ascii="方正仿宋简体" w:hAnsi="方正仿宋简体" w:eastAsia="方正仿宋简体" w:cs="方正仿宋简体"/>
          <w:b/>
          <w:bCs/>
          <w:color w:val="000000" w:themeColor="text1"/>
          <w:sz w:val="32"/>
          <w:szCs w:val="32"/>
        </w:rPr>
      </w:pPr>
      <w:bookmarkStart w:id="173" w:name="_Toc337822237"/>
      <w:bookmarkStart w:id="174" w:name="_Toc86124069"/>
      <w:bookmarkStart w:id="175" w:name="_Toc30514574"/>
      <w:bookmarkStart w:id="176" w:name="_Toc30599788"/>
      <w:bookmarkStart w:id="177" w:name="_Toc483640609"/>
      <w:r>
        <w:rPr>
          <w:rFonts w:hint="eastAsia" w:ascii="方正仿宋简体" w:hAnsi="方正仿宋简体" w:eastAsia="方正仿宋简体" w:cs="方正仿宋简体"/>
          <w:b/>
          <w:bCs/>
          <w:color w:val="000000" w:themeColor="text1"/>
          <w:sz w:val="32"/>
          <w:szCs w:val="32"/>
        </w:rPr>
        <w:t>六、中标结果</w:t>
      </w:r>
      <w:bookmarkEnd w:id="173"/>
      <w:bookmarkEnd w:id="174"/>
      <w:bookmarkEnd w:id="175"/>
      <w:bookmarkEnd w:id="176"/>
      <w:bookmarkEnd w:id="177"/>
    </w:p>
    <w:p>
      <w:pPr>
        <w:spacing w:line="360" w:lineRule="auto"/>
        <w:rPr>
          <w:rFonts w:ascii="方正仿宋简体" w:hAnsi="方正仿宋简体" w:eastAsia="方正仿宋简体" w:cs="方正仿宋简体"/>
          <w:b/>
          <w:bCs/>
          <w:color w:val="000000" w:themeColor="text1"/>
          <w:szCs w:val="24"/>
        </w:rPr>
      </w:pPr>
      <w:bookmarkStart w:id="178" w:name="_Toc483640610"/>
      <w:bookmarkStart w:id="179" w:name="_Toc30599789"/>
      <w:bookmarkStart w:id="180" w:name="_Toc30514575"/>
      <w:bookmarkStart w:id="181" w:name="_Toc337822238"/>
      <w:bookmarkStart w:id="182" w:name="_Toc86124070"/>
      <w:r>
        <w:rPr>
          <w:rFonts w:hint="eastAsia" w:ascii="方正仿宋简体" w:hAnsi="方正仿宋简体" w:eastAsia="方正仿宋简体" w:cs="方正仿宋简体"/>
          <w:b/>
          <w:bCs/>
          <w:color w:val="000000" w:themeColor="text1"/>
          <w:szCs w:val="24"/>
        </w:rPr>
        <w:t>19.中标人的确定</w:t>
      </w:r>
      <w:bookmarkEnd w:id="178"/>
      <w:bookmarkEnd w:id="179"/>
      <w:bookmarkEnd w:id="180"/>
      <w:bookmarkEnd w:id="181"/>
      <w:bookmarkEnd w:id="182"/>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19.1 采购代理机构在评审结束后二个工作日内将评审报告送采购人确认。</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19.2 采购人在收到评审报告后五个工作日内，按照评审报告中推荐的成交投标人顺序确定成交投标人。</w:t>
      </w:r>
    </w:p>
    <w:p>
      <w:pPr>
        <w:spacing w:line="360" w:lineRule="auto"/>
        <w:rPr>
          <w:rFonts w:ascii="方正仿宋简体" w:hAnsi="方正仿宋简体" w:eastAsia="方正仿宋简体" w:cs="方正仿宋简体"/>
          <w:b/>
          <w:bCs/>
          <w:color w:val="000000" w:themeColor="text1"/>
          <w:szCs w:val="24"/>
        </w:rPr>
      </w:pPr>
      <w:bookmarkStart w:id="183" w:name="_Toc337822239"/>
      <w:bookmarkStart w:id="184" w:name="_Toc30514576"/>
      <w:bookmarkStart w:id="185" w:name="_Toc30599790"/>
      <w:bookmarkStart w:id="186" w:name="_Toc483640611"/>
      <w:r>
        <w:rPr>
          <w:rFonts w:hint="eastAsia" w:ascii="方正仿宋简体" w:hAnsi="方正仿宋简体" w:eastAsia="方正仿宋简体" w:cs="方正仿宋简体"/>
          <w:b/>
          <w:bCs/>
          <w:color w:val="000000" w:themeColor="text1"/>
          <w:szCs w:val="24"/>
        </w:rPr>
        <w:t>20.成交通知书</w:t>
      </w:r>
      <w:bookmarkEnd w:id="183"/>
      <w:bookmarkEnd w:id="184"/>
      <w:bookmarkEnd w:id="185"/>
      <w:bookmarkEnd w:id="186"/>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20.1中标人确定后二个工作日内，中标结果在云南省政府采购网、云南省公共资源交易信息网、楚雄州公共资源交易电子服务系统网上公告，同时向成交投标人发出成交通知书。</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20.2 中标通知书是合同的一个组成部分。</w:t>
      </w:r>
    </w:p>
    <w:p>
      <w:pPr>
        <w:spacing w:line="360" w:lineRule="auto"/>
        <w:rPr>
          <w:rFonts w:ascii="方正仿宋简体" w:hAnsi="方正仿宋简体" w:eastAsia="方正仿宋简体" w:cs="方正仿宋简体"/>
          <w:b/>
          <w:bCs/>
          <w:color w:val="000000" w:themeColor="text1"/>
          <w:szCs w:val="24"/>
        </w:rPr>
      </w:pPr>
      <w:bookmarkStart w:id="187" w:name="_Toc30514577"/>
      <w:bookmarkStart w:id="188" w:name="_Toc483640612"/>
      <w:bookmarkStart w:id="189" w:name="_Toc86124072"/>
      <w:bookmarkStart w:id="190" w:name="_Toc337822240"/>
      <w:bookmarkStart w:id="191" w:name="_Toc30599791"/>
      <w:r>
        <w:rPr>
          <w:rFonts w:hint="eastAsia" w:ascii="方正仿宋简体" w:hAnsi="方正仿宋简体" w:eastAsia="方正仿宋简体" w:cs="方正仿宋简体"/>
          <w:b/>
          <w:bCs/>
          <w:color w:val="000000" w:themeColor="text1"/>
          <w:szCs w:val="24"/>
        </w:rPr>
        <w:t>21.签订合同</w:t>
      </w:r>
      <w:bookmarkEnd w:id="187"/>
      <w:bookmarkEnd w:id="188"/>
      <w:bookmarkEnd w:id="189"/>
      <w:bookmarkEnd w:id="190"/>
      <w:bookmarkEnd w:id="191"/>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21.1 中标人收到成交通知书后，按投标文件、投标文件及有关澄清承诺书的要求与采购人签订合同。</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21.2 中标人因不可抗力或者自身原因不能履行政府采购合同的，采购人可以与排位在成交投标人之后第一位的成交候选投标人签订政府采购合同，以此类推；或重新开展采购活动。拒绝签订政府采购合同的成交投标人不得参加对本项目重新开展的采购活动。</w:t>
      </w:r>
    </w:p>
    <w:p>
      <w:pPr>
        <w:spacing w:line="360" w:lineRule="auto"/>
        <w:rPr>
          <w:rFonts w:ascii="方正仿宋简体" w:hAnsi="方正仿宋简体" w:eastAsia="方正仿宋简体" w:cs="方正仿宋简体"/>
          <w:b/>
          <w:bCs/>
          <w:color w:val="000000" w:themeColor="text1"/>
          <w:szCs w:val="24"/>
        </w:rPr>
      </w:pPr>
      <w:bookmarkStart w:id="192" w:name="_Toc337822241"/>
      <w:bookmarkStart w:id="193" w:name="_Toc30514578"/>
      <w:bookmarkStart w:id="194" w:name="_Toc86124073"/>
      <w:bookmarkStart w:id="195" w:name="_Toc30599792"/>
      <w:bookmarkStart w:id="196" w:name="_Toc483640613"/>
      <w:r>
        <w:rPr>
          <w:rFonts w:hint="eastAsia" w:ascii="方正仿宋简体" w:hAnsi="方正仿宋简体" w:eastAsia="方正仿宋简体" w:cs="方正仿宋简体"/>
          <w:b/>
          <w:bCs/>
          <w:color w:val="000000" w:themeColor="text1"/>
          <w:szCs w:val="24"/>
        </w:rPr>
        <w:t>22.履约保证金</w:t>
      </w:r>
      <w:bookmarkEnd w:id="192"/>
      <w:bookmarkEnd w:id="193"/>
      <w:bookmarkEnd w:id="194"/>
      <w:bookmarkEnd w:id="195"/>
      <w:bookmarkEnd w:id="196"/>
    </w:p>
    <w:p>
      <w:pPr>
        <w:spacing w:line="360" w:lineRule="auto"/>
        <w:ind w:firstLine="480" w:firstLineChars="200"/>
        <w:rPr>
          <w:rFonts w:ascii="方正仿宋简体" w:hAnsi="方正仿宋简体" w:eastAsia="方正仿宋简体" w:cs="方正仿宋简体"/>
          <w:color w:val="000000" w:themeColor="text1"/>
          <w:szCs w:val="24"/>
        </w:rPr>
      </w:pPr>
      <w:bookmarkStart w:id="197" w:name="_Toc337822242"/>
      <w:bookmarkStart w:id="198" w:name="_Toc86124074"/>
      <w:r>
        <w:rPr>
          <w:rFonts w:hint="eastAsia" w:ascii="方正仿宋简体" w:hAnsi="方正仿宋简体" w:eastAsia="方正仿宋简体" w:cs="方正仿宋简体"/>
          <w:color w:val="000000" w:themeColor="text1"/>
          <w:szCs w:val="24"/>
        </w:rPr>
        <w:t>22.1 签订合同前，中标人应按“投标须知前附表”中确定的履约保证金的金额，向采购人交纳履约保证金，否则，视成交投标人违约，采购人将没收中标人的全部履约保证金。</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22.2 签订合同后，如中标人不按双方签订合同约定履约，则没收其全部履约保证金，履约保证金不足以赔偿损失的，按实际损失赔偿。</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22.3 履约保证金在成交投标人按合同约定验收合格后，按“投标须知前附表”规定的履约保证金退还时间，项目执行无误后，采购人无息退还。</w:t>
      </w:r>
    </w:p>
    <w:p>
      <w:pPr>
        <w:spacing w:line="360" w:lineRule="auto"/>
        <w:ind w:firstLine="320" w:firstLineChars="100"/>
        <w:jc w:val="center"/>
        <w:rPr>
          <w:rFonts w:ascii="方正仿宋简体" w:hAnsi="方正仿宋简体" w:eastAsia="方正仿宋简体" w:cs="方正仿宋简体"/>
          <w:b/>
          <w:bCs/>
          <w:color w:val="000000" w:themeColor="text1"/>
          <w:sz w:val="32"/>
          <w:szCs w:val="32"/>
        </w:rPr>
      </w:pPr>
      <w:bookmarkStart w:id="199" w:name="_Toc30599793"/>
      <w:bookmarkStart w:id="200" w:name="_Toc483640614"/>
      <w:bookmarkStart w:id="201" w:name="_Toc30514579"/>
      <w:r>
        <w:rPr>
          <w:rFonts w:hint="eastAsia" w:ascii="方正仿宋简体" w:hAnsi="方正仿宋简体" w:eastAsia="方正仿宋简体" w:cs="方正仿宋简体"/>
          <w:b/>
          <w:bCs/>
          <w:color w:val="000000" w:themeColor="text1"/>
          <w:sz w:val="32"/>
          <w:szCs w:val="32"/>
        </w:rPr>
        <w:t>七、其他事项</w:t>
      </w:r>
      <w:bookmarkEnd w:id="197"/>
      <w:bookmarkEnd w:id="198"/>
      <w:bookmarkEnd w:id="199"/>
      <w:bookmarkEnd w:id="200"/>
      <w:bookmarkEnd w:id="201"/>
    </w:p>
    <w:p>
      <w:pPr>
        <w:spacing w:line="360" w:lineRule="auto"/>
        <w:rPr>
          <w:rFonts w:ascii="方正仿宋简体" w:hAnsi="方正仿宋简体" w:eastAsia="方正仿宋简体" w:cs="方正仿宋简体"/>
          <w:b/>
          <w:bCs/>
          <w:color w:val="000000" w:themeColor="text1"/>
          <w:szCs w:val="24"/>
        </w:rPr>
      </w:pPr>
      <w:bookmarkStart w:id="202" w:name="_Toc483640615"/>
      <w:bookmarkStart w:id="203" w:name="_Toc30514580"/>
      <w:bookmarkStart w:id="204" w:name="_Toc337822243"/>
      <w:bookmarkStart w:id="205" w:name="_Toc30599794"/>
      <w:r>
        <w:rPr>
          <w:rFonts w:hint="eastAsia" w:ascii="方正仿宋简体" w:hAnsi="方正仿宋简体" w:eastAsia="方正仿宋简体" w:cs="方正仿宋简体"/>
          <w:b/>
          <w:bCs/>
          <w:color w:val="000000" w:themeColor="text1"/>
          <w:szCs w:val="24"/>
        </w:rPr>
        <w:t>23.质疑和投诉</w:t>
      </w:r>
      <w:bookmarkEnd w:id="202"/>
      <w:bookmarkEnd w:id="203"/>
      <w:bookmarkEnd w:id="204"/>
      <w:bookmarkEnd w:id="205"/>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23.1投标人认为投标文件、投标过程和成交结果使自己的合法权益受到损害的，应当在知道或者应知其权益受到损害之日起七个工作日内，以书面形式向下列部门或采购人提出质疑。质疑内容不得含有虚假、恶意成分。提出质疑时应当有明确的请求和必要的证明材料，同时还必须提交相关证据材料和注明事实的确切来源。</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受理质疑部门：牟定县教育体育局、云南诚昱招标代理有限公司；电话： 13887884040</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23.2投标人提供的质疑书（如材料中有外文资料应同时附上中文译本）应当包括以下主要内容：</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（1）投标人的姓名或者名称、地址、邮编、联系人及联系电话；</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（2）质疑项目的名称、编号；</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（3）具体、明确的质疑事项和与质疑事项相关的请求；</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（4）事实依据；</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（5）必要的法律依据；</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（6）质疑的日期；</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质疑书实行实名制，投标人为自然人的，应当由本人签字；投标人为法人或者其他组织的，应当由法定代表人、主要负责人，或者其授权代表签字或者盖章，并加盖公章。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23.3 采购人或投标人对成交投标人提出质疑时，被质疑人应配合质疑处理部门的调查、处理工作，根据需要对举证材料须给予书面澄清回复和接受质询，其投标文件可公开的内容须接受任何形式的审查核实。</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23.4采购人、采购代理机构将在收到投标人的书面质疑后七个工作日内做出答复，但答复的内容不涉及商业秘密。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23.5投诉人必须首先经过质疑程序，在对采购人、采购代理机构的答复不满意，或者采购人、采购代理机构未在规定的时间内做出答复的，可以在答复期满后十五个工作日内书面向政府采购监督管理部门投诉。</w:t>
      </w:r>
    </w:p>
    <w:p>
      <w:pPr>
        <w:spacing w:line="360" w:lineRule="auto"/>
        <w:rPr>
          <w:rFonts w:ascii="方正仿宋简体" w:hAnsi="方正仿宋简体" w:eastAsia="方正仿宋简体" w:cs="方正仿宋简体"/>
          <w:b/>
          <w:bCs/>
          <w:color w:val="000000" w:themeColor="text1"/>
          <w:szCs w:val="24"/>
        </w:rPr>
      </w:pPr>
      <w:bookmarkStart w:id="206" w:name="_Toc483640616"/>
      <w:bookmarkStart w:id="207" w:name="_Toc30599795"/>
      <w:bookmarkStart w:id="208" w:name="_Toc30514581"/>
      <w:r>
        <w:rPr>
          <w:rFonts w:hint="eastAsia" w:ascii="方正仿宋简体" w:hAnsi="方正仿宋简体" w:eastAsia="方正仿宋简体" w:cs="方正仿宋简体"/>
          <w:b/>
          <w:bCs/>
          <w:color w:val="000000" w:themeColor="text1"/>
          <w:szCs w:val="24"/>
        </w:rPr>
        <w:t>24.本次代理服务费</w:t>
      </w:r>
      <w:bookmarkEnd w:id="206"/>
      <w:bookmarkEnd w:id="207"/>
      <w:bookmarkEnd w:id="208"/>
      <w:bookmarkStart w:id="209" w:name="_Toc379789628"/>
      <w:bookmarkStart w:id="210" w:name="_Toc483640617"/>
    </w:p>
    <w:p>
      <w:pPr>
        <w:spacing w:line="360" w:lineRule="auto"/>
        <w:ind w:firstLine="480" w:firstLineChars="20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24.1</w:t>
      </w:r>
      <w:r>
        <w:rPr>
          <w:rFonts w:hint="eastAsia" w:ascii="方正仿宋简体" w:hAnsi="方正仿宋简体" w:eastAsia="方正仿宋简体" w:cs="方正仿宋简体"/>
          <w:color w:val="000000" w:themeColor="text1"/>
          <w:szCs w:val="24"/>
        </w:rPr>
        <w:t>本次代理服务费按国家计委（2002）1980号文件规定的收费标准、国家发展改革委员会发改办价格[2003]857号文及发改委（2011）534号文的规定收取，由中标人承担，详见投标人须知前附表（请投标人予以关注）。</w:t>
      </w:r>
    </w:p>
    <w:p>
      <w:pPr>
        <w:spacing w:line="360" w:lineRule="auto"/>
        <w:ind w:firstLine="480" w:firstLineChars="200"/>
        <w:rPr>
          <w:rFonts w:hint="eastAsia"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lang w:val="en-US" w:eastAsia="zh-CN"/>
        </w:rPr>
        <w:t>24.2本次采购公证费按云价收费〔2017〕160号《云南省物价局 云南省司法厅关于印发&lt;云南省实行政府指导价的公证服务收费项目和标准&gt;的通知》规定收取，由中标人承担，详见投标人须知前附表（请投标人予以关注）。</w:t>
      </w:r>
    </w:p>
    <w:p>
      <w:pPr>
        <w:spacing w:line="360" w:lineRule="auto"/>
        <w:rPr>
          <w:rFonts w:ascii="方正仿宋简体" w:hAnsi="方正仿宋简体" w:eastAsia="方正仿宋简体" w:cs="方正仿宋简体"/>
          <w:b/>
          <w:bCs/>
          <w:color w:val="000000" w:themeColor="text1"/>
          <w:szCs w:val="24"/>
        </w:rPr>
      </w:pPr>
      <w:bookmarkStart w:id="211" w:name="_Toc30514582"/>
      <w:bookmarkStart w:id="212" w:name="_Toc30599796"/>
      <w:r>
        <w:rPr>
          <w:rFonts w:hint="eastAsia" w:ascii="方正仿宋简体" w:hAnsi="方正仿宋简体" w:eastAsia="方正仿宋简体" w:cs="方正仿宋简体"/>
          <w:b/>
          <w:bCs/>
          <w:color w:val="000000" w:themeColor="text1"/>
          <w:szCs w:val="24"/>
        </w:rPr>
        <w:t>25.实质性变动</w:t>
      </w:r>
      <w:bookmarkEnd w:id="209"/>
      <w:bookmarkEnd w:id="210"/>
      <w:bookmarkEnd w:id="211"/>
      <w:bookmarkEnd w:id="212"/>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（1）在投标过程中，评标委员会可以根据投标文件和投标情况实质性变动采购需求中的技术、服务要求以及合同草案条款，但不得变动投标文件中的其他内容。实质性变动的内容，须经采购人代表确认。</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（2）对投标文件作出的实质性变动是投标文件的有效组成部分，评标委员会应当及时以书面形式同时通知所有参加投标的投标人。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投标人应当按照投标文件的变动情况和评标委员会的要求重新提交投标文件，并由其法定代表人或授权代表签字或者加盖公章。由授权代表签字的，应当附法定代表人授权书。投标人为自然人的，应当由本人签字并附身份证明。</w:t>
      </w:r>
    </w:p>
    <w:p>
      <w:pPr>
        <w:spacing w:line="360" w:lineRule="auto"/>
        <w:rPr>
          <w:rFonts w:ascii="方正仿宋简体" w:hAnsi="方正仿宋简体" w:eastAsia="方正仿宋简体" w:cs="方正仿宋简体"/>
          <w:b/>
          <w:bCs/>
          <w:color w:val="000000" w:themeColor="text1"/>
          <w:szCs w:val="24"/>
        </w:rPr>
      </w:pPr>
      <w:bookmarkStart w:id="213" w:name="_Toc86124077"/>
      <w:bookmarkStart w:id="214" w:name="_Toc483640618"/>
      <w:bookmarkStart w:id="215" w:name="_Toc30599797"/>
      <w:bookmarkStart w:id="216" w:name="_Toc337822246"/>
      <w:bookmarkStart w:id="217" w:name="_Toc30514583"/>
      <w:r>
        <w:rPr>
          <w:rFonts w:hint="eastAsia" w:ascii="方正仿宋简体" w:hAnsi="方正仿宋简体" w:eastAsia="方正仿宋简体" w:cs="方正仿宋简体"/>
          <w:b/>
          <w:bCs/>
          <w:color w:val="000000" w:themeColor="text1"/>
          <w:szCs w:val="24"/>
        </w:rPr>
        <w:t>26.需要补充的其他内容</w:t>
      </w:r>
      <w:bookmarkEnd w:id="213"/>
      <w:bookmarkEnd w:id="214"/>
      <w:bookmarkEnd w:id="215"/>
      <w:bookmarkEnd w:id="216"/>
      <w:bookmarkEnd w:id="217"/>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26.1见投标须知一览表。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26.2 附表《电子投标文件编制及报送要求》</w:t>
      </w:r>
    </w:p>
    <w:p>
      <w:pPr>
        <w:spacing w:line="360" w:lineRule="auto"/>
        <w:ind w:firstLine="240" w:firstLineChars="1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br w:type="page"/>
      </w:r>
    </w:p>
    <w:p>
      <w:pPr>
        <w:pStyle w:val="41"/>
        <w:ind w:left="960" w:firstLine="2161" w:firstLineChars="900"/>
        <w:jc w:val="both"/>
        <w:rPr>
          <w:rFonts w:ascii="方正仿宋简体" w:hAnsi="方正仿宋简体" w:eastAsia="方正仿宋简体" w:cs="方正仿宋简体"/>
          <w:b/>
          <w:bCs/>
          <w:color w:val="000000" w:themeColor="text1"/>
          <w:kern w:val="2"/>
          <w:sz w:val="24"/>
          <w:szCs w:val="24"/>
        </w:rPr>
      </w:pPr>
      <w:r>
        <w:rPr>
          <w:rFonts w:hint="eastAsia" w:ascii="方正仿宋简体" w:hAnsi="方正仿宋简体" w:eastAsia="方正仿宋简体" w:cs="方正仿宋简体"/>
          <w:b/>
          <w:bCs/>
          <w:color w:val="000000" w:themeColor="text1"/>
          <w:kern w:val="2"/>
          <w:sz w:val="24"/>
          <w:szCs w:val="24"/>
        </w:rPr>
        <w:t>电子投标文件编制及报送要求</w:t>
      </w:r>
    </w:p>
    <w:p>
      <w:pPr>
        <w:pStyle w:val="42"/>
        <w:spacing w:line="360" w:lineRule="auto"/>
        <w:ind w:firstLine="480" w:firstLineChars="200"/>
        <w:rPr>
          <w:rFonts w:ascii="方正仿宋简体" w:hAnsi="方正仿宋简体" w:eastAsia="方正仿宋简体" w:cs="方正仿宋简体"/>
          <w:color w:val="000000" w:themeColor="text1"/>
          <w:kern w:val="2"/>
          <w:sz w:val="24"/>
          <w:szCs w:val="24"/>
        </w:rPr>
      </w:pPr>
      <w:r>
        <w:rPr>
          <w:rFonts w:hint="eastAsia" w:ascii="方正仿宋简体" w:hAnsi="方正仿宋简体" w:eastAsia="方正仿宋简体" w:cs="方正仿宋简体"/>
          <w:color w:val="000000" w:themeColor="text1"/>
          <w:kern w:val="2"/>
          <w:sz w:val="24"/>
          <w:szCs w:val="24"/>
        </w:rPr>
        <w:t>1、电子投标文件的制作必须使用《政府采购投标文件编制系统》，生成电子签名的技术标投标文件，格式为 *.ZCTBJ （此文件必须网上递交）。</w:t>
      </w:r>
    </w:p>
    <w:p>
      <w:pPr>
        <w:pStyle w:val="42"/>
        <w:spacing w:line="360" w:lineRule="auto"/>
        <w:rPr>
          <w:rFonts w:ascii="华文中宋" w:hAnsi="华文中宋" w:eastAsia="华文中宋"/>
          <w:sz w:val="24"/>
          <w:szCs w:val="24"/>
        </w:rPr>
      </w:pPr>
      <w:r>
        <w:rPr>
          <w:rFonts w:hint="eastAsia" w:ascii="方正仿宋简体" w:hAnsi="方正仿宋简体" w:eastAsia="方正仿宋简体" w:cs="方正仿宋简体"/>
          <w:color w:val="000000" w:themeColor="text1"/>
          <w:kern w:val="2"/>
          <w:sz w:val="24"/>
          <w:szCs w:val="24"/>
        </w:rPr>
        <w:t>2、《政府采购投标文件编制系统》提供数字证书（ CA ）对投标文件进行加密功能。投标人对网上递交的投标文件应加密，由投标人自行选择是否对投标文件进行数字证书（ CA ）加密。如果投标人使用某个数字证书（ CA ）对投标文件进行了数字证书（ CA ）加密，需要在开标会上使用该数字证书（ CA ）进行现场解密，才能读取或导入投标文件，因投标人原因造成投标文件未解密的，视为撤回其投标文件</w:t>
      </w:r>
      <w:r>
        <w:rPr>
          <w:rFonts w:hint="eastAsia" w:ascii="方正仿宋简体" w:hAnsi="方正仿宋简体" w:eastAsia="方正仿宋简体" w:cs="方正仿宋简体"/>
          <w:b/>
          <w:bCs/>
          <w:color w:val="000000" w:themeColor="text1"/>
          <w:kern w:val="2"/>
          <w:sz w:val="24"/>
          <w:szCs w:val="24"/>
        </w:rPr>
        <w:t>（温馨提示：登录及电子签名时需要用企业CA锁，解密时需要用投标文件加密的CA锁，为了不频繁更换CA锁影响解密及签名确认，故建议投标文件加密时采用企业CA锁进行加密）。</w:t>
      </w:r>
    </w:p>
    <w:p>
      <w:pPr>
        <w:pStyle w:val="42"/>
        <w:spacing w:line="360" w:lineRule="auto"/>
        <w:rPr>
          <w:rFonts w:ascii="方正仿宋简体" w:hAnsi="方正仿宋简体" w:eastAsia="方正仿宋简体" w:cs="方正仿宋简体"/>
          <w:color w:val="000000" w:themeColor="text1"/>
          <w:kern w:val="2"/>
          <w:sz w:val="24"/>
          <w:szCs w:val="24"/>
        </w:rPr>
      </w:pPr>
      <w:r>
        <w:rPr>
          <w:rFonts w:hint="eastAsia" w:ascii="方正仿宋简体" w:hAnsi="方正仿宋简体" w:eastAsia="方正仿宋简体" w:cs="方正仿宋简体"/>
          <w:color w:val="000000" w:themeColor="text1"/>
          <w:kern w:val="2"/>
          <w:sz w:val="24"/>
          <w:szCs w:val="24"/>
        </w:rPr>
        <w:t>3、网上递交投标文件应根据招标文件要求，在投标截止时间前将电子投标文件通过网上上传指定的开标项目，并打印“上传投标文件回执”，以表明上传成功。</w:t>
      </w:r>
    </w:p>
    <w:p>
      <w:pPr>
        <w:pStyle w:val="42"/>
        <w:spacing w:line="360" w:lineRule="auto"/>
        <w:rPr>
          <w:rFonts w:ascii="方正仿宋简体" w:hAnsi="方正仿宋简体" w:eastAsia="方正仿宋简体" w:cs="方正仿宋简体"/>
          <w:color w:val="000000" w:themeColor="text1"/>
          <w:kern w:val="2"/>
          <w:sz w:val="24"/>
          <w:szCs w:val="24"/>
        </w:rPr>
      </w:pPr>
      <w:r>
        <w:rPr>
          <w:rFonts w:hint="eastAsia" w:ascii="方正仿宋简体" w:hAnsi="方正仿宋简体" w:eastAsia="方正仿宋简体" w:cs="方正仿宋简体"/>
          <w:color w:val="000000" w:themeColor="text1"/>
          <w:kern w:val="2"/>
          <w:sz w:val="24"/>
          <w:szCs w:val="24"/>
        </w:rPr>
        <w:t>4、投标人投标时，须按本附件 “电子投标文件编制及报送要求”规定编制及网上递交电子投标文件，如果投标人没有按规定网上递交电子投标文件，视为投标无效。</w:t>
      </w:r>
    </w:p>
    <w:p>
      <w:pPr>
        <w:pStyle w:val="42"/>
        <w:spacing w:line="360" w:lineRule="auto"/>
        <w:rPr>
          <w:rFonts w:ascii="方正仿宋简体" w:hAnsi="方正仿宋简体" w:eastAsia="方正仿宋简体" w:cs="方正仿宋简体"/>
          <w:color w:val="000000" w:themeColor="text1"/>
          <w:kern w:val="2"/>
          <w:sz w:val="24"/>
          <w:szCs w:val="24"/>
        </w:rPr>
      </w:pPr>
      <w:r>
        <w:rPr>
          <w:rFonts w:hint="eastAsia" w:ascii="方正仿宋简体" w:hAnsi="方正仿宋简体" w:eastAsia="方正仿宋简体" w:cs="方正仿宋简体"/>
          <w:color w:val="000000" w:themeColor="text1"/>
          <w:kern w:val="2"/>
          <w:sz w:val="24"/>
          <w:szCs w:val="24"/>
        </w:rPr>
        <w:t>5、该投标文件制作及报送要求制作文件内容冲突，以本招标文件要求及本附表投标文件制作及报送要求为准。</w:t>
      </w:r>
    </w:p>
    <w:p>
      <w:pPr>
        <w:pStyle w:val="42"/>
        <w:spacing w:line="360" w:lineRule="auto"/>
        <w:rPr>
          <w:rFonts w:ascii="华文中宋" w:hAnsi="华文中宋" w:eastAsia="华文中宋"/>
          <w:sz w:val="24"/>
          <w:szCs w:val="24"/>
        </w:rPr>
      </w:pPr>
      <w:r>
        <w:rPr>
          <w:rFonts w:hint="eastAsia" w:ascii="方正仿宋简体" w:hAnsi="方正仿宋简体" w:eastAsia="方正仿宋简体" w:cs="方正仿宋简体"/>
          <w:color w:val="000000" w:themeColor="text1"/>
          <w:kern w:val="2"/>
          <w:sz w:val="24"/>
          <w:szCs w:val="24"/>
        </w:rPr>
        <w:t>6、在编制技术标投标文件时，粘贴图片使用JPG格式的文件，并且每张图片的分辩率建议大于100dpi（注意在制作投标文件中压缩后导致图片清晰度降低，影响投标），最终的每份标书文件所占用的磁盘空间必须小于100M。</w:t>
      </w:r>
    </w:p>
    <w:p>
      <w:pPr>
        <w:pStyle w:val="42"/>
        <w:spacing w:line="360" w:lineRule="auto"/>
      </w:pPr>
      <w:r>
        <w:rPr>
          <w:rFonts w:hint="eastAsia" w:ascii="方正仿宋简体" w:hAnsi="方正仿宋简体" w:eastAsia="方正仿宋简体" w:cs="方正仿宋简体"/>
          <w:b/>
          <w:bCs/>
          <w:color w:val="000000" w:themeColor="text1"/>
          <w:kern w:val="2"/>
          <w:sz w:val="24"/>
          <w:szCs w:val="24"/>
        </w:rPr>
        <w:t>注：不同单位的投标文件若芯片序列号、硬盘序列号、网卡序列号一致，视为由同一台电脑编制！</w:t>
      </w:r>
    </w:p>
    <w:p>
      <w:pPr>
        <w:pStyle w:val="3"/>
        <w:rPr>
          <w:rFonts w:ascii="方正仿宋简体" w:hAnsi="方正仿宋简体" w:eastAsia="方正仿宋简体" w:cs="方正仿宋简体"/>
          <w:color w:val="000000" w:themeColor="text1"/>
          <w:sz w:val="32"/>
          <w:szCs w:val="32"/>
        </w:rPr>
      </w:pPr>
      <w:bookmarkStart w:id="218" w:name="_Toc30514584"/>
      <w:bookmarkStart w:id="219" w:name="_Toc30599798"/>
      <w:bookmarkStart w:id="220" w:name="_Toc30637"/>
      <w:r>
        <w:rPr>
          <w:rFonts w:hint="eastAsia" w:ascii="方正仿宋简体" w:hAnsi="方正仿宋简体" w:eastAsia="方正仿宋简体" w:cs="方正仿宋简体"/>
          <w:color w:val="000000" w:themeColor="text1"/>
          <w:sz w:val="32"/>
          <w:szCs w:val="32"/>
        </w:rPr>
        <w:t>第三章评审办法（综合评分法）</w:t>
      </w:r>
      <w:bookmarkEnd w:id="218"/>
      <w:bookmarkEnd w:id="219"/>
      <w:bookmarkEnd w:id="220"/>
    </w:p>
    <w:p>
      <w:pPr>
        <w:pStyle w:val="4"/>
        <w:spacing w:line="240" w:lineRule="auto"/>
      </w:pPr>
      <w:bookmarkStart w:id="221" w:name="_Toc144974555"/>
      <w:bookmarkStart w:id="222" w:name="_Toc22428"/>
      <w:bookmarkStart w:id="223" w:name="_Toc485159196"/>
      <w:bookmarkStart w:id="224" w:name="_Toc152042365"/>
      <w:bookmarkStart w:id="225" w:name="_Toc247085746"/>
      <w:bookmarkStart w:id="226" w:name="_Toc30599799"/>
      <w:bookmarkStart w:id="227" w:name="_Toc246996231"/>
      <w:bookmarkStart w:id="228" w:name="_Toc152045588"/>
      <w:bookmarkStart w:id="229" w:name="_Toc30514585"/>
      <w:bookmarkStart w:id="230" w:name="_Toc246996974"/>
      <w:bookmarkStart w:id="231" w:name="_Toc1734"/>
      <w:bookmarkStart w:id="232" w:name="_Toc412709519"/>
      <w:bookmarkStart w:id="233" w:name="_Toc179632606"/>
      <w:r>
        <w:rPr>
          <w:rFonts w:hint="eastAsia" w:ascii="方正仿宋简体" w:hAnsi="方正仿宋简体" w:eastAsia="方正仿宋简体" w:cs="方正仿宋简体"/>
          <w:color w:val="000000" w:themeColor="text1"/>
          <w:sz w:val="32"/>
        </w:rPr>
        <w:t>评标办法前附表</w:t>
      </w:r>
      <w:bookmarkEnd w:id="221"/>
      <w:bookmarkEnd w:id="222"/>
      <w:bookmarkEnd w:id="223"/>
      <w:bookmarkEnd w:id="224"/>
      <w:bookmarkEnd w:id="225"/>
      <w:bookmarkEnd w:id="226"/>
      <w:bookmarkEnd w:id="227"/>
      <w:bookmarkEnd w:id="228"/>
      <w:bookmarkEnd w:id="229"/>
      <w:bookmarkEnd w:id="230"/>
      <w:bookmarkEnd w:id="231"/>
      <w:bookmarkEnd w:id="232"/>
      <w:bookmarkEnd w:id="233"/>
    </w:p>
    <w:tbl>
      <w:tblPr>
        <w:tblStyle w:val="19"/>
        <w:tblW w:w="10621" w:type="dxa"/>
        <w:tblInd w:w="-58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5"/>
        <w:gridCol w:w="840"/>
        <w:gridCol w:w="49"/>
        <w:gridCol w:w="3897"/>
        <w:gridCol w:w="49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754" w:type="dxa"/>
            <w:gridSpan w:val="3"/>
            <w:tcBorders>
              <w:top w:val="single" w:color="auto" w:sz="4" w:space="0"/>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条款号</w:t>
            </w: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评审因素</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restart"/>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（一）</w:t>
            </w:r>
          </w:p>
        </w:tc>
        <w:tc>
          <w:tcPr>
            <w:tcW w:w="889" w:type="dxa"/>
            <w:gridSpan w:val="2"/>
            <w:vMerge w:val="restart"/>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资格要求</w:t>
            </w:r>
          </w:p>
        </w:tc>
        <w:tc>
          <w:tcPr>
            <w:tcW w:w="88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投标人应当具备《中华人民共和国政府采购法》第二十二条规定的条件：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 具有独立承担民事责任的能力</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提供法人或者其他组织的营业执照等证明文件。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2.具有良好的商业信誉和健全的财务会计制度</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提供20</w:t>
            </w:r>
            <w:r>
              <w:rPr>
                <w:rFonts w:hint="eastAsia" w:ascii="方正仿宋简体" w:hAnsi="方正仿宋简体" w:eastAsia="方正仿宋简体" w:cs="方正仿宋简体"/>
                <w:color w:val="000000" w:themeColor="text1"/>
                <w:szCs w:val="24"/>
                <w:lang w:val="en-US" w:eastAsia="zh-CN"/>
              </w:rPr>
              <w:t>20</w:t>
            </w:r>
            <w:r>
              <w:rPr>
                <w:rFonts w:hint="eastAsia" w:ascii="方正仿宋简体" w:hAnsi="方正仿宋简体" w:eastAsia="方正仿宋简体" w:cs="方正仿宋简体"/>
                <w:color w:val="000000" w:themeColor="text1"/>
                <w:szCs w:val="24"/>
              </w:rPr>
              <w:t>年经会计师事务所或审计机构审计的财务报告及报表（需包括审计报告、资产负债表、利润表、现金流量表；投标人为新注册的（投标文件递交时间止成立未满一年的）提供近期其中任意一个月的财务状况报告</w:t>
            </w:r>
            <w:r>
              <w:rPr>
                <w:rFonts w:hint="eastAsia" w:ascii="方正仿宋简体" w:hAnsi="方正仿宋简体" w:eastAsia="方正仿宋简体" w:cs="方正仿宋简体"/>
                <w:color w:val="000000" w:themeColor="text1"/>
                <w:szCs w:val="24"/>
                <w:lang w:eastAsia="zh-CN"/>
              </w:rPr>
              <w:t>（报表）</w:t>
            </w:r>
            <w:r>
              <w:rPr>
                <w:rFonts w:hint="eastAsia" w:ascii="方正仿宋简体" w:hAnsi="方正仿宋简体" w:eastAsia="方正仿宋简体" w:cs="方正仿宋简体"/>
                <w:color w:val="000000" w:themeColor="text1"/>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3.具有履行合同所必需的设备和专业技术能力</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提供合同所必需的设备、工具和专业技术人员的相关材料。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4.有依法缴纳税收和社会保障资金的良好记录</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至少提供近期三个月缴纳税收和社保的凭证；如依法免税或不需要缴纳社会保障资金的，应提供相应文件证明。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 参加政府采购活动前三年内，在经营活动中没有重大违法记录。</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提供投标人参加政府采购活动前三年内，在经营活动中没有重大违法记录（重大违法记录，是指投标人因违法经营受到刑事处罚或者责令停产停业、吊销许可证或者执照、较大数额罚款等行政处罚）的书面声明。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865" w:type="dxa"/>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6.法律、行政法规规定的其他条件：</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865" w:type="dxa"/>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6.1特定资格条件</w:t>
            </w:r>
          </w:p>
        </w:tc>
        <w:tc>
          <w:tcPr>
            <w:tcW w:w="4970" w:type="dxa"/>
            <w:tcBorders>
              <w:top w:val="single" w:color="auto" w:sz="4" w:space="0"/>
              <w:left w:val="single" w:color="auto" w:sz="4" w:space="0"/>
              <w:bottom w:val="single" w:color="auto" w:sz="4" w:space="0"/>
              <w:right w:val="single" w:color="auto" w:sz="4" w:space="0"/>
            </w:tcBorders>
          </w:tcPr>
          <w:p>
            <w:pPr>
              <w:snapToGrid w:val="0"/>
              <w:ind w:left="0" w:leftChars="0" w:right="-240" w:rightChars="-100"/>
              <w:jc w:val="lef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投标人属于生产商的必须具有《食品生产许可证》；投标人属于经销商的必须具有《食品经营许可证》外，还必须提供生产商家的《食品生产许可证》</w:t>
            </w:r>
            <w:r>
              <w:rPr>
                <w:rFonts w:hint="eastAsia" w:ascii="方正仿宋简体" w:hAnsi="方正仿宋简体" w:eastAsia="方正仿宋简体" w:cs="方正仿宋简体"/>
                <w:color w:val="000000" w:themeColor="text1"/>
                <w:szCs w:val="24"/>
                <w:lang w:eastAsia="zh-CN"/>
              </w:rPr>
              <w:t>，同时需</w:t>
            </w:r>
            <w:r>
              <w:rPr>
                <w:rFonts w:hint="eastAsia" w:ascii="方正仿宋简体" w:hAnsi="方正仿宋简体" w:eastAsia="方正仿宋简体" w:cs="方正仿宋简体"/>
                <w:color w:val="000000" w:themeColor="text1"/>
                <w:szCs w:val="24"/>
              </w:rPr>
              <w:t>具有食品仓储、运输、配送等能力。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7" w:hRule="atLeast"/>
        </w:trPr>
        <w:tc>
          <w:tcPr>
            <w:tcW w:w="865" w:type="dxa"/>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6.2截止到评审时间止，未被“信用中国”网站（www.creditchina.gov.cn）中列入失信被执行人和重大税收违法案件当事人名单（处罚期限尚未届满的）。</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由采购代理机构通过“信用中国”网站（www.creditchina.gov.cn）查询结果以确定投标投标人是否具备投标资格。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5" w:hRule="atLeast"/>
        </w:trPr>
        <w:tc>
          <w:tcPr>
            <w:tcW w:w="865" w:type="dxa"/>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6.3截止到评审时间止，未被“中国政府采购网”网站（www.ccgp.gov.cn）列入政府采购严重违法失信行为记录名单（处罚期限尚未届满的）。</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由采购代理机构通过中国政府采购网”网站（www.ccgp.gov.cn）查询结果以确定投标投标人是否具备投标资格。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restart"/>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（二）</w:t>
            </w:r>
          </w:p>
        </w:tc>
        <w:tc>
          <w:tcPr>
            <w:tcW w:w="889" w:type="dxa"/>
            <w:gridSpan w:val="2"/>
            <w:vMerge w:val="restart"/>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符合性评审标准</w:t>
            </w:r>
          </w:p>
        </w:tc>
        <w:tc>
          <w:tcPr>
            <w:tcW w:w="389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投标报价</w:t>
            </w:r>
          </w:p>
        </w:tc>
        <w:tc>
          <w:tcPr>
            <w:tcW w:w="4970" w:type="dxa"/>
            <w:tcBorders>
              <w:top w:val="single" w:color="auto" w:sz="4" w:space="0"/>
              <w:left w:val="single" w:color="auto" w:sz="4" w:space="0"/>
              <w:bottom w:val="single" w:color="auto" w:sz="4" w:space="0"/>
              <w:right w:val="single" w:color="auto" w:sz="4" w:space="0"/>
            </w:tcBorders>
            <w:vAlign w:val="center"/>
          </w:tcPr>
          <w:p>
            <w:pPr>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完整且只有一个有效报价。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投标函</w:t>
            </w:r>
          </w:p>
        </w:tc>
        <w:tc>
          <w:tcPr>
            <w:tcW w:w="49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符合招标文件给定格式及内容并加盖电子公章。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法定代表人身份证明书</w:t>
            </w:r>
          </w:p>
        </w:tc>
        <w:tc>
          <w:tcPr>
            <w:tcW w:w="49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符合招标文件给定格式及内容,并加盖公章。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top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法定代表人授权委托书</w:t>
            </w:r>
          </w:p>
        </w:tc>
        <w:tc>
          <w:tcPr>
            <w:tcW w:w="4970"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有法定代表人及其委托代理人签字或盖章，并加盖公章；符合招标文件给定格式及内容。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投标有效期</w:t>
            </w:r>
          </w:p>
        </w:tc>
        <w:tc>
          <w:tcPr>
            <w:tcW w:w="4970"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符合第二章“投标人须知”第11.1项规定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投标保证金</w:t>
            </w:r>
          </w:p>
        </w:tc>
        <w:tc>
          <w:tcPr>
            <w:tcW w:w="4970"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符合第二章“投标人须知”第12.1项规定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89" w:type="dxa"/>
            <w:gridSpan w:val="2"/>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897"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其它实质性条件</w:t>
            </w:r>
          </w:p>
        </w:tc>
        <w:tc>
          <w:tcPr>
            <w:tcW w:w="4970" w:type="dxa"/>
            <w:tcBorders>
              <w:top w:val="single" w:color="auto" w:sz="4" w:space="0"/>
              <w:left w:val="single" w:color="auto" w:sz="4" w:space="0"/>
              <w:bottom w:val="single" w:color="auto" w:sz="4" w:space="0"/>
              <w:right w:val="single" w:color="auto" w:sz="4" w:space="0"/>
            </w:tcBorders>
            <w:vAlign w:val="center"/>
          </w:tcPr>
          <w:p>
            <w:pPr>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按本章“二、评审标准”2.3.3条规定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5651" w:type="dxa"/>
            <w:gridSpan w:val="4"/>
            <w:tcBorders>
              <w:top w:val="single" w:color="auto" w:sz="4" w:space="0"/>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详细评审</w:t>
            </w:r>
          </w:p>
        </w:tc>
        <w:tc>
          <w:tcPr>
            <w:tcW w:w="49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采用综合评分法。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01" w:hRule="atLeast"/>
        </w:trPr>
        <w:tc>
          <w:tcPr>
            <w:tcW w:w="865" w:type="dxa"/>
            <w:vMerge w:val="restart"/>
            <w:tcBorders>
              <w:top w:val="single" w:color="auto" w:sz="4" w:space="0"/>
              <w:right w:val="single" w:color="auto" w:sz="4" w:space="0"/>
            </w:tcBorders>
            <w:vAlign w:val="center"/>
          </w:tcPr>
          <w:p>
            <w:pPr>
              <w:tabs>
                <w:tab w:val="center" w:pos="4153"/>
                <w:tab w:val="right" w:pos="8306"/>
              </w:tabs>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（三）</w:t>
            </w:r>
          </w:p>
        </w:tc>
        <w:tc>
          <w:tcPr>
            <w:tcW w:w="840" w:type="dxa"/>
            <w:vMerge w:val="restart"/>
            <w:tcBorders>
              <w:top w:val="single" w:color="auto" w:sz="4" w:space="0"/>
              <w:right w:val="single" w:color="auto" w:sz="4" w:space="0"/>
            </w:tcBorders>
            <w:vAlign w:val="center"/>
          </w:tcPr>
          <w:p>
            <w:pPr>
              <w:autoSpaceDE w:val="0"/>
              <w:autoSpaceDN w:val="0"/>
              <w:spacing w:line="320"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详细评审标准</w:t>
            </w: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（1）投标报价评分（满分30分）</w:t>
            </w:r>
          </w:p>
        </w:tc>
        <w:tc>
          <w:tcPr>
            <w:tcW w:w="4970" w:type="dxa"/>
            <w:tcBorders>
              <w:top w:val="single" w:color="auto" w:sz="4" w:space="0"/>
              <w:left w:val="single" w:color="auto" w:sz="4" w:space="0"/>
              <w:bottom w:val="single" w:color="auto" w:sz="4" w:space="0"/>
              <w:right w:val="single" w:color="auto" w:sz="4" w:space="0"/>
            </w:tcBorders>
            <w:vAlign w:val="center"/>
          </w:tcPr>
          <w:p>
            <w:pPr>
              <w:ind w:firstLine="240" w:firstLineChars="1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满足招标文件要求且投标报价最低的报价为评标基准价，其价格分为满分。其他投标人的价格分，统一按照下列公式计算：</w:t>
            </w:r>
          </w:p>
          <w:p>
            <w:pPr>
              <w:ind w:firstLine="240" w:firstLineChars="1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投标报价得分=（评标基准价／投标报价）×30；分数不为整数时保留2位小数。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（2）货物的响应性评分（满分20分）</w:t>
            </w:r>
          </w:p>
        </w:tc>
        <w:tc>
          <w:tcPr>
            <w:tcW w:w="49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（3）供货期限承诺及</w:t>
            </w:r>
            <w:r>
              <w:rPr>
                <w:rFonts w:hint="eastAsia" w:ascii="方正仿宋简体" w:hAnsi="方正仿宋简体" w:eastAsia="方正仿宋简体" w:cs="方正仿宋简体"/>
                <w:color w:val="000000" w:themeColor="text1"/>
                <w:szCs w:val="24"/>
                <w:lang w:eastAsia="zh-CN"/>
              </w:rPr>
              <w:t>配送服务方案</w:t>
            </w:r>
            <w:r>
              <w:rPr>
                <w:rFonts w:hint="eastAsia" w:ascii="方正仿宋简体" w:hAnsi="方正仿宋简体" w:eastAsia="方正仿宋简体" w:cs="方正仿宋简体"/>
                <w:color w:val="000000" w:themeColor="text1"/>
                <w:szCs w:val="24"/>
              </w:rPr>
              <w:t>审查评分（满分10分）</w:t>
            </w:r>
          </w:p>
        </w:tc>
        <w:tc>
          <w:tcPr>
            <w:tcW w:w="49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（4）质量承诺及保障措施评分（满分14分）</w:t>
            </w:r>
          </w:p>
        </w:tc>
        <w:tc>
          <w:tcPr>
            <w:tcW w:w="49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（5）投标样品评分（</w:t>
            </w:r>
            <w:r>
              <w:rPr>
                <w:rFonts w:hint="eastAsia" w:ascii="方正仿宋简体" w:hAnsi="方正仿宋简体" w:eastAsia="方正仿宋简体" w:cs="方正仿宋简体"/>
                <w:color w:val="000000" w:themeColor="text1"/>
                <w:szCs w:val="24"/>
                <w:lang w:val="en-US" w:eastAsia="zh-CN"/>
              </w:rPr>
              <w:t>8</w:t>
            </w:r>
            <w:r>
              <w:rPr>
                <w:rFonts w:hint="eastAsia" w:ascii="方正仿宋简体" w:hAnsi="方正仿宋简体" w:eastAsia="方正仿宋简体" w:cs="方正仿宋简体"/>
                <w:color w:val="000000" w:themeColor="text1"/>
                <w:szCs w:val="24"/>
              </w:rPr>
              <w:t>分）</w:t>
            </w:r>
          </w:p>
        </w:tc>
        <w:tc>
          <w:tcPr>
            <w:tcW w:w="4970" w:type="dxa"/>
            <w:tcBorders>
              <w:top w:val="single" w:color="auto" w:sz="4" w:space="0"/>
              <w:left w:val="single" w:color="auto" w:sz="4" w:space="0"/>
              <w:bottom w:val="single" w:color="auto" w:sz="4" w:space="0"/>
              <w:right w:val="single" w:color="auto" w:sz="4" w:space="0"/>
            </w:tcBorders>
            <w:vAlign w:val="center"/>
          </w:tcPr>
          <w:p>
            <w:pPr>
              <w:ind w:left="-91" w:leftChars="-38"/>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（6）应急保障及疫情防控方案评分（满分10分）</w:t>
            </w:r>
          </w:p>
        </w:tc>
        <w:tc>
          <w:tcPr>
            <w:tcW w:w="49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（7）项目经验评分（满分</w:t>
            </w:r>
            <w:r>
              <w:rPr>
                <w:rFonts w:hint="eastAsia" w:ascii="方正仿宋简体" w:hAnsi="方正仿宋简体" w:eastAsia="方正仿宋简体" w:cs="方正仿宋简体"/>
                <w:color w:val="000000" w:themeColor="text1"/>
                <w:szCs w:val="24"/>
                <w:lang w:val="en-US" w:eastAsia="zh-CN"/>
              </w:rPr>
              <w:t>5</w:t>
            </w:r>
            <w:r>
              <w:rPr>
                <w:rFonts w:hint="eastAsia" w:ascii="方正仿宋简体" w:hAnsi="方正仿宋简体" w:eastAsia="方正仿宋简体" w:cs="方正仿宋简体"/>
                <w:color w:val="000000" w:themeColor="text1"/>
                <w:szCs w:val="24"/>
              </w:rPr>
              <w:t>分）</w:t>
            </w:r>
          </w:p>
        </w:tc>
        <w:tc>
          <w:tcPr>
            <w:tcW w:w="49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865"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bookmarkStart w:id="234" w:name="_Toc485159197"/>
            <w:bookmarkStart w:id="235" w:name="_Toc30599800"/>
            <w:bookmarkStart w:id="236" w:name="_Toc30514586"/>
          </w:p>
        </w:tc>
        <w:tc>
          <w:tcPr>
            <w:tcW w:w="840" w:type="dxa"/>
            <w:vMerge w:val="continue"/>
            <w:tcBorders>
              <w:right w:val="single" w:color="auto" w:sz="4" w:space="0"/>
            </w:tcBorders>
            <w:vAlign w:val="center"/>
          </w:tcPr>
          <w:p>
            <w:pPr>
              <w:spacing w:line="320" w:lineRule="exact"/>
              <w:jc w:val="center"/>
              <w:rPr>
                <w:rFonts w:ascii="方正仿宋简体" w:hAnsi="方正仿宋简体" w:eastAsia="方正仿宋简体" w:cs="方正仿宋简体"/>
                <w:color w:val="000000" w:themeColor="text1"/>
                <w:szCs w:val="24"/>
              </w:rPr>
            </w:pPr>
          </w:p>
        </w:tc>
        <w:tc>
          <w:tcPr>
            <w:tcW w:w="3946" w:type="dxa"/>
            <w:gridSpan w:val="2"/>
            <w:tcBorders>
              <w:top w:val="single" w:color="auto" w:sz="4" w:space="0"/>
              <w:left w:val="single" w:color="auto" w:sz="4" w:space="0"/>
              <w:bottom w:val="single" w:color="auto" w:sz="4" w:space="0"/>
              <w:right w:val="single" w:color="auto" w:sz="4" w:space="0"/>
            </w:tcBorders>
            <w:vAlign w:val="center"/>
          </w:tcPr>
          <w:p>
            <w:pPr>
              <w:ind w:left="-91" w:leftChars="-38"/>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（8）投标文件响应评分（满分3分）</w:t>
            </w:r>
          </w:p>
        </w:tc>
        <w:tc>
          <w:tcPr>
            <w:tcW w:w="497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见本章2.4详细评审</w:t>
            </w:r>
          </w:p>
        </w:tc>
      </w:tr>
    </w:tbl>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一、评标方法</w:t>
      </w:r>
      <w:bookmarkEnd w:id="234"/>
      <w:bookmarkEnd w:id="235"/>
      <w:bookmarkEnd w:id="236"/>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（一）根据《中华人民共和国政府采购法》、《中华人民共和国政府采购法实施条例》、《政府采购货物和服务招标投标管理办法（财政部87号令）》、《 财政部关于加强政府采购货物和服务项目价格评审工作的通知》（ 财政部财库[2007]2 号）、《 财政部关于进一步规范政府采购评审工作有关问题的通知》（ 财政部财库[2012]69号）等有关法律规定，结合本采购实际情况指定本办法。</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（二）本办法是评标委员会确定中标候选人的依据，在评标过程中应充分体现公平、公正、科学、择优的原则。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（三）采购人或者采购代理机构进行资格审查。</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（四）评标委员会在评标时分三个阶段进行：</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第一阶段为符合性检查</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第二阶段为详细评审</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第三阶段为推荐中标候选人并提交书面评标报告</w:t>
      </w:r>
    </w:p>
    <w:p>
      <w:pPr>
        <w:spacing w:line="360" w:lineRule="auto"/>
        <w:rPr>
          <w:rFonts w:ascii="方正仿宋简体" w:hAnsi="方正仿宋简体" w:eastAsia="方正仿宋简体" w:cs="方正仿宋简体"/>
          <w:b/>
          <w:bCs/>
          <w:color w:val="000000" w:themeColor="text1"/>
          <w:szCs w:val="24"/>
        </w:rPr>
      </w:pPr>
      <w:bookmarkStart w:id="237" w:name="_Toc485159198"/>
      <w:bookmarkStart w:id="238" w:name="_Toc254615867"/>
      <w:bookmarkStart w:id="239" w:name="_Toc258927888"/>
      <w:bookmarkStart w:id="240" w:name="_Toc30599801"/>
      <w:bookmarkStart w:id="241" w:name="_Toc30514587"/>
      <w:r>
        <w:rPr>
          <w:rFonts w:hint="eastAsia" w:ascii="方正仿宋简体" w:hAnsi="方正仿宋简体" w:eastAsia="方正仿宋简体" w:cs="方正仿宋简体"/>
          <w:b/>
          <w:bCs/>
          <w:color w:val="000000" w:themeColor="text1"/>
          <w:szCs w:val="24"/>
        </w:rPr>
        <w:t>二、</w:t>
      </w:r>
      <w:bookmarkEnd w:id="237"/>
      <w:bookmarkEnd w:id="238"/>
      <w:bookmarkEnd w:id="239"/>
      <w:r>
        <w:rPr>
          <w:rFonts w:hint="eastAsia" w:ascii="方正仿宋简体" w:hAnsi="方正仿宋简体" w:eastAsia="方正仿宋简体" w:cs="方正仿宋简体"/>
          <w:b/>
          <w:bCs/>
          <w:color w:val="000000" w:themeColor="text1"/>
          <w:szCs w:val="24"/>
        </w:rPr>
        <w:t>评标标准</w:t>
      </w:r>
      <w:bookmarkEnd w:id="240"/>
      <w:bookmarkEnd w:id="241"/>
    </w:p>
    <w:p>
      <w:pPr>
        <w:spacing w:line="360" w:lineRule="auto"/>
        <w:ind w:firstLine="480" w:firstLineChars="200"/>
        <w:rPr>
          <w:rFonts w:ascii="方正仿宋简体" w:hAnsi="方正仿宋简体" w:eastAsia="方正仿宋简体" w:cs="方正仿宋简体"/>
          <w:b/>
          <w:bCs/>
          <w:color w:val="000000" w:themeColor="text1"/>
          <w:szCs w:val="24"/>
        </w:rPr>
      </w:pPr>
      <w:bookmarkStart w:id="242" w:name="_Toc299695793"/>
      <w:bookmarkStart w:id="243" w:name="_Toc210021567"/>
      <w:r>
        <w:rPr>
          <w:rFonts w:hint="eastAsia" w:ascii="方正仿宋简体" w:hAnsi="方正仿宋简体" w:eastAsia="方正仿宋简体" w:cs="方正仿宋简体"/>
          <w:b/>
          <w:bCs/>
          <w:color w:val="000000" w:themeColor="text1"/>
          <w:szCs w:val="24"/>
        </w:rPr>
        <w:t>（一）资格检查标准：</w:t>
      </w:r>
    </w:p>
    <w:p>
      <w:pPr>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资格评审标准：依据法律法规和招标文件的规定，采购人或者采购代理机构依法对投标人的投标文件中的资格证明进行审查，以确定投标投标人是否具备投标资格；见评标办法前附表。</w:t>
      </w:r>
    </w:p>
    <w:p>
      <w:pPr>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备注：</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1.上述检查标准中，若有其一不满足要求，则不通过资格性检查，投标文件不得进入下一阶段评审；</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2.采购人或者采购代理机构将根据招标文件规定的要求对投标文件资格性检查资料进行认真、详细的审查；</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3.对未通过资格性检查的投标人，招标人或招标代理机构将不作任何解释。所有投标人的投标文件均不退还。</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（二）符合性检查标准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1.评标时，评标委员会依据招标文件的规定，从投标文件的有效性、完整性和对招标文件的响应程度进行审查，以确定是否对招标文件的实质性要求做出响应。</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2.如果投标文件实质上不响应招标文件的各项要求，评标委员会将予以拒绝，并且不允许投标人通过修改或撤消，使之成为具有响应性的投标。</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000000" w:themeColor="text1"/>
          <w:szCs w:val="24"/>
        </w:rPr>
        <w:t>3.投标文件属下列情况之一的，在符合性检查时按照无效投标处理。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（1）未按照招标文件规定要求签署、盖章的。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（2）不符合法律、法规和招标文件中规定的其他实质性要求的。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（3）不同投标人的投标文件由同一单位或者个人编制(不同单位的投标文件若芯片序列号、硬盘序列号、网卡序列号一致，视为由同一台电脑编制)。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（4）不同投标人委托同一单位或者个人办理投标事宜。</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（5）不同投标人的投标文件载明的项目管理成员或者联系人员为同一人。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（6）不同投标人的投标文件异常一致或者投标报价呈规律性差异。</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（7）不同投标人的投标文件相互混装。</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（8）投标单位法定代表人或其委托代理人未参加开标会的。</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（9）投标人对招标文件的要求未做出实质性响应。</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（10）投标人未按招标文件出具必须提供的有关资格、资质证明材料或提供虚假投标材料。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（11）投标人在投标有效期内撤回投标。</w:t>
      </w:r>
    </w:p>
    <w:p>
      <w:pPr>
        <w:spacing w:line="360" w:lineRule="auto"/>
        <w:ind w:firstLine="480" w:firstLineChars="200"/>
        <w:rPr>
          <w:rFonts w:ascii="华文中宋" w:hAnsi="华文中宋" w:eastAsia="华文中宋" w:cs="Times New Roman"/>
          <w:b/>
          <w:szCs w:val="24"/>
        </w:rPr>
      </w:pPr>
      <w:r>
        <w:rPr>
          <w:rFonts w:hint="eastAsia" w:ascii="方正仿宋简体" w:hAnsi="方正仿宋简体" w:eastAsia="方正仿宋简体" w:cs="方正仿宋简体"/>
          <w:color w:val="000000" w:themeColor="text1"/>
          <w:szCs w:val="24"/>
        </w:rPr>
        <w:t>（12）投标人的报价超过了采购预算的。</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（三）详细评审</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 1.评标委员会按本章规定的量化因素和分值进行打分，并计算出投标人的报价总得分。对投标人的价格分等客观评分项的评分应当一致，对其他需要借助专业知识评判的主观评分项，应当严格按照评分细则公正评分。评标委员会成员要依法独立评审，并对评审意见承担个人责任。评标委员会成员对需要共同认定的事项存在争议的，按照少数服从多数的原则做出结论。持不同意见的评标委员会成员应当在评标报告上签署不同意见并说明理由，否则视为同意。</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详细评审中的2～6项由评标委员会评委成员独立评分，评标委员会全体成员的评分计算出平均得分，为投标人评审因素最后得分（保留小数点后两位，第三位“四舍五入”）。</w:t>
      </w:r>
    </w:p>
    <w:bookmarkEnd w:id="242"/>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（1）投标报价评分（满分30分）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满足招标文件要求且投标报价最低的报价为评标基准价，其价格分为满分。其他投标人的价格分，统一按照下列公式计算：</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投标报价得分=（评标基准价／投标报价）×30；分数不为整数时保留2位小数。</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注：投标单位为：监狱企业、中小微型、残疾人福利性单位；节能环保标志产品，在此项价格扣除并计算分值。</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（2）货物的响应性评分（满分20分）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投标人针对招标文件中规定的货物清单，提供的技术偏离表、对投标的技术参数、技术指标、技术性能、检测报告进行评审评分。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第一档完全符合或优于招标文件要求，并提供证明材料得13~20分；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第二档基本符合招标文件要求，少部分负偏离的得7~12分；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第三档少部分符合招标文件要求，大部分负偏离的得1~6分；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第四档完全不符合招标文件要求的得0分；</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（3）供货期限承诺及</w:t>
      </w:r>
      <w:r>
        <w:rPr>
          <w:rFonts w:hint="eastAsia" w:ascii="方正仿宋简体" w:hAnsi="方正仿宋简体" w:eastAsia="方正仿宋简体" w:cs="方正仿宋简体"/>
          <w:b/>
          <w:bCs/>
          <w:color w:val="000000" w:themeColor="text1"/>
          <w:szCs w:val="24"/>
          <w:lang w:eastAsia="zh-CN"/>
        </w:rPr>
        <w:t>配送服务方案</w:t>
      </w:r>
      <w:r>
        <w:rPr>
          <w:rFonts w:hint="eastAsia" w:ascii="方正仿宋简体" w:hAnsi="方正仿宋简体" w:eastAsia="方正仿宋简体" w:cs="方正仿宋简体"/>
          <w:b/>
          <w:bCs/>
          <w:color w:val="000000" w:themeColor="text1"/>
          <w:szCs w:val="24"/>
        </w:rPr>
        <w:t>审查评分（满分10分）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根据产品生产厂家及投标人对投标产品的供货期限承诺、</w:t>
      </w:r>
      <w:r>
        <w:rPr>
          <w:rFonts w:hint="eastAsia" w:ascii="方正仿宋简体" w:hAnsi="方正仿宋简体" w:eastAsia="方正仿宋简体" w:cs="方正仿宋简体"/>
          <w:color w:val="000000" w:themeColor="text1"/>
          <w:szCs w:val="24"/>
          <w:lang w:eastAsia="zh-CN"/>
        </w:rPr>
        <w:t>配送服务方案及</w:t>
      </w:r>
      <w:r>
        <w:rPr>
          <w:rFonts w:hint="eastAsia" w:ascii="方正仿宋简体" w:hAnsi="方正仿宋简体" w:eastAsia="方正仿宋简体" w:cs="方正仿宋简体"/>
          <w:color w:val="000000" w:themeColor="text1"/>
          <w:szCs w:val="24"/>
        </w:rPr>
        <w:t>保障措施</w:t>
      </w:r>
      <w:r>
        <w:rPr>
          <w:rFonts w:hint="eastAsia" w:ascii="方正仿宋简体" w:hAnsi="方正仿宋简体" w:eastAsia="方正仿宋简体" w:cs="方正仿宋简体"/>
          <w:color w:val="000000" w:themeColor="text1"/>
          <w:szCs w:val="24"/>
          <w:lang w:eastAsia="zh-CN"/>
        </w:rPr>
        <w:t>和</w:t>
      </w:r>
      <w:r>
        <w:rPr>
          <w:rFonts w:hint="eastAsia" w:ascii="方正仿宋简体" w:hAnsi="方正仿宋简体" w:eastAsia="方正仿宋简体" w:cs="方正仿宋简体"/>
          <w:color w:val="000000" w:themeColor="text1"/>
          <w:szCs w:val="24"/>
        </w:rPr>
        <w:t>相关伴随服务进行评定。</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第一档投标文件中有具体、完整、确实可行的供货期限承诺</w:t>
      </w:r>
      <w:r>
        <w:rPr>
          <w:rFonts w:hint="eastAsia" w:ascii="方正仿宋简体" w:hAnsi="方正仿宋简体" w:eastAsia="方正仿宋简体" w:cs="方正仿宋简体"/>
          <w:color w:val="000000" w:themeColor="text1"/>
          <w:szCs w:val="24"/>
          <w:lang w:eastAsia="zh-CN"/>
        </w:rPr>
        <w:t>、配送服务方案</w:t>
      </w:r>
      <w:r>
        <w:rPr>
          <w:rFonts w:hint="eastAsia" w:ascii="方正仿宋简体" w:hAnsi="方正仿宋简体" w:eastAsia="方正仿宋简体" w:cs="方正仿宋简体"/>
          <w:color w:val="000000" w:themeColor="text1"/>
          <w:szCs w:val="24"/>
        </w:rPr>
        <w:t>及保障措施且有具体违约责任承诺的视情况得7～10分；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第二档投标文件中的供货期限承诺</w:t>
      </w:r>
      <w:r>
        <w:rPr>
          <w:rFonts w:hint="eastAsia" w:ascii="方正仿宋简体" w:hAnsi="方正仿宋简体" w:eastAsia="方正仿宋简体" w:cs="方正仿宋简体"/>
          <w:color w:val="000000" w:themeColor="text1"/>
          <w:szCs w:val="24"/>
          <w:lang w:eastAsia="zh-CN"/>
        </w:rPr>
        <w:t>、配送服务方案</w:t>
      </w:r>
      <w:r>
        <w:rPr>
          <w:rFonts w:hint="eastAsia" w:ascii="方正仿宋简体" w:hAnsi="方正仿宋简体" w:eastAsia="方正仿宋简体" w:cs="方正仿宋简体"/>
          <w:color w:val="000000" w:themeColor="text1"/>
          <w:szCs w:val="24"/>
        </w:rPr>
        <w:t>及保障措施基本可行，违约责任一般的视情况得4～6分；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第三档投标文件中供货期限承诺</w:t>
      </w:r>
      <w:r>
        <w:rPr>
          <w:rFonts w:hint="eastAsia" w:ascii="方正仿宋简体" w:hAnsi="方正仿宋简体" w:eastAsia="方正仿宋简体" w:cs="方正仿宋简体"/>
          <w:color w:val="000000" w:themeColor="text1"/>
          <w:szCs w:val="24"/>
          <w:lang w:eastAsia="zh-CN"/>
        </w:rPr>
        <w:t>、配送服务方案</w:t>
      </w:r>
      <w:r>
        <w:rPr>
          <w:rFonts w:hint="eastAsia" w:ascii="方正仿宋简体" w:hAnsi="方正仿宋简体" w:eastAsia="方正仿宋简体" w:cs="方正仿宋简体"/>
          <w:color w:val="000000" w:themeColor="text1"/>
          <w:szCs w:val="24"/>
        </w:rPr>
        <w:t>及保障措施较差的得（0-3分）。</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（4）质量承诺及保障措施评分（满分14分）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根据产品生产厂家及投标人对投标产品的相关质量承诺及保障措施进行评定。</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第一档投标文件中有具体、完整、确实可行的质量承诺及保障措施且有具体违约责任承诺的视情况得10～14分；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第二档投标文件中的质量承诺及保障措施基本可行性，违约责任一般的视情况得5～9分；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第三档投标文件中质量承诺及保障措施较差的得（0-4分）</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（5）投标样品评分（</w:t>
      </w:r>
      <w:r>
        <w:rPr>
          <w:rFonts w:hint="eastAsia" w:ascii="方正仿宋简体" w:hAnsi="方正仿宋简体" w:eastAsia="方正仿宋简体" w:cs="方正仿宋简体"/>
          <w:b/>
          <w:bCs/>
          <w:color w:val="000000" w:themeColor="text1"/>
          <w:szCs w:val="24"/>
          <w:lang w:val="en-US" w:eastAsia="zh-CN"/>
        </w:rPr>
        <w:t>8</w:t>
      </w:r>
      <w:r>
        <w:rPr>
          <w:rFonts w:hint="eastAsia" w:ascii="方正仿宋简体" w:hAnsi="方正仿宋简体" w:eastAsia="方正仿宋简体" w:cs="方正仿宋简体"/>
          <w:b/>
          <w:bCs/>
          <w:color w:val="000000" w:themeColor="text1"/>
          <w:szCs w:val="24"/>
        </w:rPr>
        <w:t>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根据投标人提供的样品从包装外观、标签标识、色泽、气味、观感、手感等方面按好（</w:t>
      </w:r>
      <w:r>
        <w:rPr>
          <w:rFonts w:hint="eastAsia" w:ascii="方正仿宋简体" w:hAnsi="方正仿宋简体" w:eastAsia="方正仿宋简体" w:cs="方正仿宋简体"/>
          <w:color w:val="000000" w:themeColor="text1"/>
          <w:szCs w:val="24"/>
          <w:lang w:val="en-US" w:eastAsia="zh-CN"/>
        </w:rPr>
        <w:t>6</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val="en-US" w:eastAsia="zh-CN"/>
        </w:rPr>
        <w:t>8</w:t>
      </w:r>
      <w:r>
        <w:rPr>
          <w:rFonts w:hint="eastAsia" w:ascii="方正仿宋简体" w:hAnsi="方正仿宋简体" w:eastAsia="方正仿宋简体" w:cs="方正仿宋简体"/>
          <w:color w:val="000000" w:themeColor="text1"/>
          <w:szCs w:val="24"/>
        </w:rPr>
        <w:t>分）、中（</w:t>
      </w:r>
      <w:r>
        <w:rPr>
          <w:rFonts w:hint="eastAsia" w:ascii="方正仿宋简体" w:hAnsi="方正仿宋简体" w:eastAsia="方正仿宋简体" w:cs="方正仿宋简体"/>
          <w:color w:val="000000" w:themeColor="text1"/>
          <w:szCs w:val="24"/>
          <w:lang w:val="en-US" w:eastAsia="zh-CN"/>
        </w:rPr>
        <w:t>3</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val="en-US" w:eastAsia="zh-CN"/>
        </w:rPr>
        <w:t>5</w:t>
      </w:r>
      <w:r>
        <w:rPr>
          <w:rFonts w:hint="eastAsia" w:ascii="方正仿宋简体" w:hAnsi="方正仿宋简体" w:eastAsia="方正仿宋简体" w:cs="方正仿宋简体"/>
          <w:color w:val="000000" w:themeColor="text1"/>
          <w:szCs w:val="24"/>
        </w:rPr>
        <w:t>分）、差（0-</w:t>
      </w:r>
      <w:r>
        <w:rPr>
          <w:rFonts w:hint="eastAsia" w:ascii="方正仿宋简体" w:hAnsi="方正仿宋简体" w:eastAsia="方正仿宋简体" w:cs="方正仿宋简体"/>
          <w:color w:val="000000" w:themeColor="text1"/>
          <w:szCs w:val="24"/>
          <w:lang w:val="en-US" w:eastAsia="zh-CN"/>
        </w:rPr>
        <w:t>2</w:t>
      </w:r>
      <w:r>
        <w:rPr>
          <w:rFonts w:hint="eastAsia" w:ascii="方正仿宋简体" w:hAnsi="方正仿宋简体" w:eastAsia="方正仿宋简体" w:cs="方正仿宋简体"/>
          <w:color w:val="000000" w:themeColor="text1"/>
          <w:szCs w:val="24"/>
        </w:rPr>
        <w:t>分）四档进行打分。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投标人提供的样品不满足（或不提供）采购要求的</w:t>
      </w:r>
      <w:r>
        <w:rPr>
          <w:rFonts w:hint="eastAsia" w:ascii="方正仿宋简体" w:hAnsi="方正仿宋简体" w:eastAsia="方正仿宋简体" w:cs="方正仿宋简体"/>
          <w:color w:val="000000" w:themeColor="text1"/>
          <w:szCs w:val="24"/>
          <w:lang w:eastAsia="zh-CN"/>
        </w:rPr>
        <w:t>该</w:t>
      </w:r>
      <w:r>
        <w:rPr>
          <w:rFonts w:hint="eastAsia" w:ascii="方正仿宋简体" w:hAnsi="方正仿宋简体" w:eastAsia="方正仿宋简体" w:cs="方正仿宋简体"/>
          <w:color w:val="000000" w:themeColor="text1"/>
          <w:szCs w:val="24"/>
        </w:rPr>
        <w:t>项为0分。</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（6）应急保障及疫情防控方案评分（满分10分）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评标委员会根据投标人所编制的应急保障及疫情防控方案内容进行横向对比后打分。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第一档投标文件中应急保障及疫情防控方案具体、完整、确实可行的视情况得7～10分；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第二档投标文件中应急保障及疫情防控方案基本可行性的视情况得4～6分；</w:t>
      </w:r>
    </w:p>
    <w:p>
      <w:pPr>
        <w:spacing w:line="360" w:lineRule="auto"/>
        <w:ind w:firstLine="480" w:firstLineChars="200"/>
      </w:pPr>
      <w:r>
        <w:rPr>
          <w:rFonts w:hint="eastAsia" w:ascii="方正仿宋简体" w:hAnsi="方正仿宋简体" w:eastAsia="方正仿宋简体" w:cs="方正仿宋简体"/>
          <w:color w:val="000000" w:themeColor="text1"/>
          <w:szCs w:val="24"/>
        </w:rPr>
        <w:t>第三档投标文件中应急保障及疫情防控方案较差的得（0-3分）</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（7）项目经验评分（满分</w:t>
      </w:r>
      <w:r>
        <w:rPr>
          <w:rFonts w:hint="eastAsia" w:ascii="方正仿宋简体" w:hAnsi="方正仿宋简体" w:eastAsia="方正仿宋简体" w:cs="方正仿宋简体"/>
          <w:b/>
          <w:bCs/>
          <w:color w:val="000000" w:themeColor="text1"/>
          <w:szCs w:val="24"/>
          <w:lang w:val="en-US" w:eastAsia="zh-CN"/>
        </w:rPr>
        <w:t>5</w:t>
      </w:r>
      <w:r>
        <w:rPr>
          <w:rFonts w:hint="eastAsia" w:ascii="方正仿宋简体" w:hAnsi="方正仿宋简体" w:eastAsia="方正仿宋简体" w:cs="方正仿宋简体"/>
          <w:b/>
          <w:bCs/>
          <w:color w:val="000000" w:themeColor="text1"/>
          <w:szCs w:val="24"/>
        </w:rPr>
        <w:t>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提供近三年（2018年0</w:t>
      </w:r>
      <w:r>
        <w:rPr>
          <w:rFonts w:hint="eastAsia" w:ascii="方正仿宋简体" w:hAnsi="方正仿宋简体" w:eastAsia="方正仿宋简体" w:cs="方正仿宋简体"/>
          <w:color w:val="000000" w:themeColor="text1"/>
          <w:szCs w:val="24"/>
          <w:lang w:val="en-US" w:eastAsia="zh-CN"/>
        </w:rPr>
        <w:t>1</w:t>
      </w:r>
      <w:r>
        <w:rPr>
          <w:rFonts w:hint="eastAsia" w:ascii="方正仿宋简体" w:hAnsi="方正仿宋简体" w:eastAsia="方正仿宋简体" w:cs="方正仿宋简体"/>
          <w:color w:val="000000" w:themeColor="text1"/>
          <w:szCs w:val="24"/>
        </w:rPr>
        <w:t>月至今）同类货物销售经验证明材料一个加1分。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注：类似证明材料</w:t>
      </w:r>
      <w:r>
        <w:rPr>
          <w:rFonts w:hint="eastAsia" w:ascii="方正仿宋简体" w:hAnsi="方正仿宋简体" w:eastAsia="方正仿宋简体" w:cs="方正仿宋简体"/>
          <w:color w:val="000000" w:themeColor="text1"/>
          <w:szCs w:val="24"/>
          <w:lang w:eastAsia="zh-CN"/>
        </w:rPr>
        <w:t>指</w:t>
      </w:r>
      <w:r>
        <w:rPr>
          <w:rFonts w:hint="eastAsia" w:ascii="方正仿宋简体" w:hAnsi="方正仿宋简体" w:eastAsia="方正仿宋简体" w:cs="方正仿宋简体"/>
          <w:color w:val="000000" w:themeColor="text1"/>
          <w:szCs w:val="24"/>
        </w:rPr>
        <w:t>中标通知书</w:t>
      </w:r>
      <w:r>
        <w:rPr>
          <w:rFonts w:hint="eastAsia" w:ascii="方正仿宋简体" w:hAnsi="方正仿宋简体" w:eastAsia="方正仿宋简体" w:cs="方正仿宋简体"/>
          <w:color w:val="000000" w:themeColor="text1"/>
          <w:szCs w:val="24"/>
          <w:lang w:eastAsia="zh-CN"/>
        </w:rPr>
        <w:t>和</w:t>
      </w:r>
      <w:r>
        <w:rPr>
          <w:rFonts w:hint="eastAsia" w:ascii="方正仿宋简体" w:hAnsi="方正仿宋简体" w:eastAsia="方正仿宋简体" w:cs="方正仿宋简体"/>
          <w:color w:val="000000" w:themeColor="text1"/>
          <w:szCs w:val="24"/>
        </w:rPr>
        <w:t>合同</w:t>
      </w:r>
      <w:r>
        <w:rPr>
          <w:rFonts w:hint="eastAsia" w:ascii="方正仿宋简体" w:hAnsi="方正仿宋简体" w:eastAsia="方正仿宋简体" w:cs="方正仿宋简体"/>
          <w:color w:val="000000" w:themeColor="text1"/>
          <w:szCs w:val="24"/>
          <w:lang w:eastAsia="zh-CN"/>
        </w:rPr>
        <w:t>协议书</w:t>
      </w:r>
      <w:r>
        <w:rPr>
          <w:rFonts w:hint="eastAsia" w:ascii="方正仿宋简体" w:hAnsi="方正仿宋简体" w:eastAsia="方正仿宋简体" w:cs="方正仿宋简体"/>
          <w:color w:val="000000" w:themeColor="text1"/>
          <w:szCs w:val="24"/>
        </w:rPr>
        <w:t>。</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（8）投标文件响应评分（满分3分）</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电子投标文件内容完整、资料齐全、严谨周密，编制水平优、文件层次分明、章节清晰情况、含义明确情况、同类问题表述情况、文字和计算错误的内容等进行评审：</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第一个档次 (3)分：上述内容提交的电子投标文件优，与本项目切合实际，各类的材料清晰可见。</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第二个档次[1~2]分：上述内容提交的电子投标文件良，与本项目切合实际，各类的材料清晰可见，但出现部分瑕疵。</w:t>
      </w:r>
    </w:p>
    <w:p>
      <w:pPr>
        <w:spacing w:line="360" w:lineRule="auto"/>
        <w:ind w:firstLine="480" w:firstLineChars="200"/>
        <w:rPr>
          <w:rFonts w:ascii="华文中宋" w:hAnsi="华文中宋" w:eastAsia="华文中宋" w:cs="Times New Roman"/>
          <w:bCs/>
          <w:szCs w:val="24"/>
        </w:rPr>
      </w:pPr>
      <w:r>
        <w:rPr>
          <w:rFonts w:hint="eastAsia" w:ascii="方正仿宋简体" w:hAnsi="方正仿宋简体" w:eastAsia="方正仿宋简体" w:cs="方正仿宋简体"/>
          <w:color w:val="000000" w:themeColor="text1"/>
          <w:szCs w:val="24"/>
        </w:rPr>
        <w:t>第三个档次[0]分：上述内容在提交的电子投标文件差，与本项目不切合实际，明显有生搬硬套部分，部分材料模糊，难于分辨。</w:t>
      </w:r>
    </w:p>
    <w:p>
      <w:pPr>
        <w:spacing w:line="360" w:lineRule="auto"/>
        <w:rPr>
          <w:rFonts w:ascii="方正仿宋简体" w:hAnsi="方正仿宋简体" w:eastAsia="方正仿宋简体" w:cs="方正仿宋简体"/>
          <w:b/>
          <w:bCs/>
          <w:color w:val="000000" w:themeColor="text1"/>
          <w:szCs w:val="24"/>
        </w:rPr>
      </w:pPr>
      <w:bookmarkStart w:id="244" w:name="_Toc30599802"/>
      <w:bookmarkStart w:id="245" w:name="_Toc485159199"/>
      <w:bookmarkStart w:id="246" w:name="_Toc30514588"/>
      <w:r>
        <w:rPr>
          <w:rFonts w:hint="eastAsia" w:ascii="方正仿宋简体" w:hAnsi="方正仿宋简体" w:eastAsia="方正仿宋简体" w:cs="方正仿宋简体"/>
          <w:b/>
          <w:bCs/>
          <w:color w:val="000000" w:themeColor="text1"/>
          <w:szCs w:val="24"/>
        </w:rPr>
        <w:t>三、评标结果</w:t>
      </w:r>
      <w:bookmarkEnd w:id="244"/>
      <w:bookmarkEnd w:id="245"/>
      <w:bookmarkEnd w:id="246"/>
    </w:p>
    <w:bookmarkEnd w:id="243"/>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1.评标委员会按评审后的综合得分由高至低顺序推荐3名中标候选人，综合得分相同的，按照“优先就近采购原则”推荐第一中标候选人。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2.评标委员会完成评标后，应当向采购人提交书面评标报告。</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评标委员会发现招标文件存在歧义、重大缺陷导致评审工作无法进行，或者招标文件内容违反国家有关规定的，要停止评审工作并向采购人或采购代理机构书面说明情况，采购人或采购代理机构应当修改招标文件后重新组织采购活动；发现投标人提供虚假材料、串通等违法违规行为的，要及时向采购人或采购代理机构报告。</w:t>
      </w:r>
    </w:p>
    <w:p>
      <w:pPr>
        <w:spacing w:line="360" w:lineRule="auto"/>
        <w:ind w:firstLine="360" w:firstLineChars="150"/>
        <w:jc w:val="both"/>
        <w:rPr>
          <w:rFonts w:ascii="华文中宋" w:hAnsi="华文中宋" w:eastAsia="华文中宋" w:cs="Times New Roman"/>
          <w:szCs w:val="24"/>
        </w:rPr>
      </w:pPr>
    </w:p>
    <w:p>
      <w:pPr>
        <w:widowControl/>
        <w:rPr>
          <w:rFonts w:ascii="华文中宋" w:hAnsi="华文中宋" w:eastAsia="华文中宋"/>
          <w:b/>
          <w:bCs/>
          <w:color w:val="000000"/>
          <w:sz w:val="30"/>
        </w:rPr>
      </w:pPr>
      <w:bookmarkStart w:id="247" w:name="_Toc487473023"/>
      <w:r>
        <w:rPr>
          <w:rFonts w:ascii="华文中宋" w:hAnsi="华文中宋" w:eastAsia="华文中宋"/>
        </w:rPr>
        <w:br w:type="page"/>
      </w:r>
    </w:p>
    <w:p>
      <w:pPr>
        <w:pStyle w:val="3"/>
        <w:rPr>
          <w:rFonts w:ascii="方正仿宋简体" w:hAnsi="方正仿宋简体" w:eastAsia="方正仿宋简体" w:cs="方正仿宋简体"/>
          <w:color w:val="000000" w:themeColor="text1"/>
          <w:szCs w:val="30"/>
        </w:rPr>
      </w:pPr>
      <w:bookmarkStart w:id="248" w:name="_Toc30514589"/>
      <w:bookmarkStart w:id="249" w:name="_Toc26241"/>
      <w:bookmarkStart w:id="250" w:name="_Toc30599803"/>
      <w:r>
        <w:rPr>
          <w:rFonts w:hint="eastAsia" w:ascii="方正仿宋简体" w:hAnsi="方正仿宋简体" w:eastAsia="方正仿宋简体" w:cs="方正仿宋简体"/>
          <w:color w:val="000000" w:themeColor="text1"/>
          <w:szCs w:val="30"/>
        </w:rPr>
        <w:t>第四章  投标文件格式</w:t>
      </w:r>
      <w:bookmarkEnd w:id="247"/>
      <w:bookmarkEnd w:id="248"/>
      <w:bookmarkEnd w:id="249"/>
      <w:bookmarkEnd w:id="250"/>
    </w:p>
    <w:p>
      <w:pPr>
        <w:spacing w:line="360" w:lineRule="auto"/>
        <w:jc w:val="center"/>
        <w:rPr>
          <w:rFonts w:ascii="华文中宋" w:hAnsi="华文中宋" w:eastAsia="华文中宋" w:cs="Times New Roman"/>
          <w:b/>
          <w:sz w:val="32"/>
          <w:szCs w:val="32"/>
        </w:rPr>
      </w:pPr>
      <w:bookmarkStart w:id="251" w:name="_Toc241053598"/>
    </w:p>
    <w:p>
      <w:pPr>
        <w:spacing w:line="360" w:lineRule="auto"/>
        <w:jc w:val="center"/>
        <w:rPr>
          <w:rFonts w:hint="default" w:ascii="方正仿宋简体" w:hAnsi="方正仿宋简体" w:eastAsia="方正仿宋简体" w:cs="方正仿宋简体"/>
          <w:b/>
          <w:bCs/>
          <w:color w:val="000000" w:themeColor="text1"/>
          <w:sz w:val="36"/>
          <w:szCs w:val="36"/>
          <w:lang w:val="en-US" w:eastAsia="zh-CN"/>
        </w:rPr>
      </w:pPr>
      <w:r>
        <w:rPr>
          <w:rFonts w:hint="eastAsia" w:ascii="方正仿宋简体" w:hAnsi="方正仿宋简体" w:eastAsia="方正仿宋简体" w:cs="方正仿宋简体"/>
          <w:b/>
          <w:bCs/>
          <w:color w:val="000000" w:themeColor="text1"/>
          <w:sz w:val="36"/>
          <w:szCs w:val="36"/>
        </w:rPr>
        <w:t>牟定县2021年教育体育系统学生食堂大宗食品（</w:t>
      </w:r>
      <w:r>
        <w:rPr>
          <w:rFonts w:hint="eastAsia" w:ascii="方正仿宋简体" w:hAnsi="方正仿宋简体" w:eastAsia="方正仿宋简体" w:cs="方正仿宋简体"/>
          <w:b/>
          <w:bCs/>
          <w:color w:val="000000" w:themeColor="text1"/>
          <w:sz w:val="36"/>
          <w:szCs w:val="36"/>
          <w:lang w:eastAsia="zh-CN"/>
        </w:rPr>
        <w:t>干米线和挂面</w:t>
      </w:r>
      <w:r>
        <w:rPr>
          <w:rFonts w:hint="eastAsia" w:ascii="方正仿宋简体" w:hAnsi="方正仿宋简体" w:eastAsia="方正仿宋简体" w:cs="方正仿宋简体"/>
          <w:b/>
          <w:bCs/>
          <w:color w:val="000000" w:themeColor="text1"/>
          <w:sz w:val="36"/>
          <w:szCs w:val="36"/>
        </w:rPr>
        <w:t>）采购</w:t>
      </w:r>
      <w:r>
        <w:rPr>
          <w:rFonts w:hint="eastAsia" w:ascii="方正仿宋简体" w:hAnsi="方正仿宋简体" w:eastAsia="方正仿宋简体" w:cs="方正仿宋简体"/>
          <w:b/>
          <w:bCs/>
          <w:color w:val="000000" w:themeColor="text1"/>
          <w:sz w:val="36"/>
          <w:szCs w:val="36"/>
          <w:lang w:eastAsia="zh-CN"/>
        </w:rPr>
        <w:t>配送</w:t>
      </w:r>
      <w:r>
        <w:rPr>
          <w:rFonts w:hint="eastAsia" w:ascii="方正仿宋简体" w:hAnsi="方正仿宋简体" w:eastAsia="方正仿宋简体" w:cs="方正仿宋简体"/>
          <w:b/>
          <w:bCs/>
          <w:color w:val="000000" w:themeColor="text1"/>
          <w:sz w:val="36"/>
          <w:szCs w:val="36"/>
        </w:rPr>
        <w:t>项目</w:t>
      </w:r>
    </w:p>
    <w:p>
      <w:pPr>
        <w:spacing w:line="360" w:lineRule="auto"/>
        <w:jc w:val="both"/>
        <w:rPr>
          <w:rFonts w:ascii="华文中宋" w:hAnsi="华文中宋" w:eastAsia="华文中宋" w:cs="Times New Roman"/>
          <w:szCs w:val="24"/>
        </w:rPr>
      </w:pPr>
    </w:p>
    <w:p>
      <w:pPr>
        <w:spacing w:line="360" w:lineRule="auto"/>
        <w:jc w:val="center"/>
        <w:rPr>
          <w:rFonts w:ascii="华文中宋" w:hAnsi="华文中宋" w:eastAsia="华文中宋" w:cs="Times New Roman"/>
          <w:szCs w:val="24"/>
        </w:rPr>
      </w:pPr>
    </w:p>
    <w:p>
      <w:pPr>
        <w:pStyle w:val="2"/>
      </w:pPr>
    </w:p>
    <w:p>
      <w:pPr>
        <w:spacing w:line="360" w:lineRule="auto"/>
        <w:jc w:val="center"/>
        <w:rPr>
          <w:rFonts w:ascii="华文中宋" w:hAnsi="华文中宋" w:eastAsia="华文中宋" w:cs="Times New Roman"/>
          <w:szCs w:val="24"/>
        </w:rPr>
      </w:pPr>
      <w:r>
        <w:rPr>
          <w:rFonts w:hint="eastAsia" w:ascii="方正仿宋简体" w:hAnsi="方正仿宋简体" w:eastAsia="方正仿宋简体" w:cs="方正仿宋简体"/>
          <w:b/>
          <w:bCs/>
          <w:color w:val="000000" w:themeColor="text1"/>
          <w:sz w:val="72"/>
          <w:szCs w:val="72"/>
        </w:rPr>
        <w:t>投 标 文 件</w:t>
      </w:r>
    </w:p>
    <w:p>
      <w:pPr>
        <w:spacing w:line="360" w:lineRule="auto"/>
        <w:ind w:firstLine="2521" w:firstLineChars="900"/>
        <w:jc w:val="both"/>
        <w:rPr>
          <w:rFonts w:ascii="方正仿宋简体" w:hAnsi="方正仿宋简体" w:eastAsia="方正仿宋简体" w:cs="方正仿宋简体"/>
          <w:b/>
          <w:bCs/>
          <w:color w:val="000000" w:themeColor="text1"/>
          <w:sz w:val="28"/>
          <w:szCs w:val="28"/>
        </w:rPr>
      </w:pPr>
      <w:r>
        <w:rPr>
          <w:rFonts w:hint="eastAsia" w:ascii="方正仿宋简体" w:hAnsi="方正仿宋简体" w:eastAsia="方正仿宋简体" w:cs="方正仿宋简体"/>
          <w:b/>
          <w:bCs/>
          <w:color w:val="000000" w:themeColor="text1"/>
          <w:sz w:val="28"/>
          <w:szCs w:val="28"/>
        </w:rPr>
        <w:t>项目编号：</w:t>
      </w:r>
    </w:p>
    <w:p/>
    <w:p>
      <w:pPr>
        <w:pStyle w:val="2"/>
      </w:pPr>
    </w:p>
    <w:p>
      <w:pPr>
        <w:pStyle w:val="2"/>
      </w:pPr>
    </w:p>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投标人：（盖单位公章）</w:t>
      </w:r>
    </w:p>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法定代表人或其委托代理人：（亲笔签名或签章）</w:t>
      </w:r>
    </w:p>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地址：</w:t>
      </w:r>
    </w:p>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联系人：</w:t>
      </w:r>
    </w:p>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 xml:space="preserve">联系电话：                        </w:t>
      </w:r>
    </w:p>
    <w:p>
      <w:pPr>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年   月    日</w:t>
      </w:r>
    </w:p>
    <w:p>
      <w:pPr>
        <w:spacing w:line="360" w:lineRule="auto"/>
        <w:rPr>
          <w:rFonts w:ascii="华文中宋" w:hAnsi="华文中宋" w:eastAsia="华文中宋" w:cstheme="majorBidi"/>
          <w:b/>
          <w:bCs/>
          <w:sz w:val="30"/>
          <w:szCs w:val="32"/>
        </w:rPr>
      </w:pPr>
      <w:r>
        <w:rPr>
          <w:rFonts w:hint="eastAsia" w:ascii="方正仿宋简体" w:hAnsi="方正仿宋简体" w:eastAsia="方正仿宋简体" w:cs="方正仿宋简体"/>
          <w:b/>
          <w:bCs/>
          <w:color w:val="000000" w:themeColor="text1"/>
          <w:szCs w:val="24"/>
        </w:rPr>
        <w:t>注：此页面格式为中标人在领取中标通知书提供纸质版投标文件外封面格式，纸质版投标文件按照编制系统按顺序逐一打印并胶封后送采购代理机构，一式</w:t>
      </w:r>
      <w:r>
        <w:rPr>
          <w:rFonts w:hint="eastAsia" w:ascii="方正仿宋简体" w:hAnsi="方正仿宋简体" w:eastAsia="方正仿宋简体" w:cs="方正仿宋简体"/>
          <w:b/>
          <w:bCs/>
          <w:color w:val="000000" w:themeColor="text1"/>
          <w:szCs w:val="24"/>
          <w:lang w:eastAsia="zh-CN"/>
        </w:rPr>
        <w:t>三</w:t>
      </w:r>
      <w:r>
        <w:rPr>
          <w:rFonts w:hint="eastAsia" w:ascii="方正仿宋简体" w:hAnsi="方正仿宋简体" w:eastAsia="方正仿宋简体" w:cs="方正仿宋简体"/>
          <w:b/>
          <w:bCs/>
          <w:color w:val="000000" w:themeColor="text1"/>
          <w:szCs w:val="24"/>
        </w:rPr>
        <w:t>份。</w:t>
      </w:r>
      <w:r>
        <w:rPr>
          <w:rFonts w:ascii="华文中宋" w:hAnsi="华文中宋" w:eastAsia="华文中宋"/>
        </w:rPr>
        <w:br w:type="page"/>
      </w:r>
    </w:p>
    <w:p>
      <w:pPr>
        <w:pStyle w:val="4"/>
        <w:rPr>
          <w:rFonts w:ascii="方正仿宋简体" w:hAnsi="方正仿宋简体" w:eastAsia="方正仿宋简体" w:cs="方正仿宋简体"/>
          <w:color w:val="000000" w:themeColor="text1"/>
          <w:sz w:val="32"/>
        </w:rPr>
      </w:pPr>
      <w:bookmarkStart w:id="252" w:name="_Toc7103"/>
      <w:bookmarkStart w:id="253" w:name="_Toc13739"/>
      <w:bookmarkStart w:id="254" w:name="_Toc30599804"/>
      <w:bookmarkStart w:id="255" w:name="_Toc30514590"/>
      <w:r>
        <w:rPr>
          <w:rFonts w:hint="eastAsia" w:ascii="方正仿宋简体" w:hAnsi="方正仿宋简体" w:eastAsia="方正仿宋简体" w:cs="方正仿宋简体"/>
          <w:color w:val="000000" w:themeColor="text1"/>
          <w:sz w:val="32"/>
        </w:rPr>
        <w:t>开标一览表</w:t>
      </w:r>
      <w:bookmarkEnd w:id="252"/>
      <w:bookmarkEnd w:id="253"/>
      <w:bookmarkEnd w:id="254"/>
      <w:bookmarkEnd w:id="255"/>
    </w:p>
    <w:p>
      <w:pPr>
        <w:snapToGrid w:val="0"/>
        <w:rPr>
          <w:rFonts w:hint="default" w:ascii="方正仿宋简体" w:hAnsi="方正仿宋简体" w:eastAsia="方正仿宋简体" w:cs="方正仿宋简体"/>
          <w:color w:val="000000" w:themeColor="text1"/>
          <w:szCs w:val="24"/>
          <w:u w:val="none"/>
          <w:lang w:val="en-US" w:eastAsia="zh-CN"/>
        </w:rPr>
      </w:pPr>
      <w:r>
        <w:rPr>
          <w:rFonts w:hint="eastAsia" w:ascii="方正仿宋简体" w:hAnsi="方正仿宋简体" w:eastAsia="方正仿宋简体" w:cs="方正仿宋简体"/>
          <w:color w:val="000000" w:themeColor="text1"/>
          <w:szCs w:val="24"/>
        </w:rPr>
        <w:t xml:space="preserve">项目名称： </w:t>
      </w:r>
      <w:r>
        <w:rPr>
          <w:rFonts w:hint="eastAsia" w:ascii="方正仿宋简体" w:hAnsi="方正仿宋简体" w:eastAsia="方正仿宋简体" w:cs="方正仿宋简体"/>
          <w:szCs w:val="24"/>
        </w:rPr>
        <w:t>牟</w:t>
      </w:r>
      <w:r>
        <w:rPr>
          <w:rFonts w:hint="eastAsia" w:ascii="方正仿宋简体" w:hAnsi="方正仿宋简体" w:eastAsia="方正仿宋简体" w:cs="方正仿宋简体"/>
          <w:color w:val="000000" w:themeColor="text1"/>
          <w:szCs w:val="24"/>
        </w:rPr>
        <w:t>定县2021年教育体育系统学生食堂大宗食品（</w:t>
      </w:r>
      <w:r>
        <w:rPr>
          <w:rFonts w:hint="eastAsia" w:ascii="方正仿宋简体" w:hAnsi="方正仿宋简体" w:eastAsia="方正仿宋简体" w:cs="方正仿宋简体"/>
          <w:color w:val="000000" w:themeColor="text1"/>
          <w:szCs w:val="24"/>
          <w:lang w:eastAsia="zh-CN"/>
        </w:rPr>
        <w:t>干米线和挂面</w:t>
      </w:r>
      <w:r>
        <w:rPr>
          <w:rFonts w:hint="eastAsia" w:ascii="方正仿宋简体" w:hAnsi="方正仿宋简体" w:eastAsia="方正仿宋简体" w:cs="方正仿宋简体"/>
          <w:color w:val="000000" w:themeColor="text1"/>
          <w:szCs w:val="24"/>
        </w:rPr>
        <w:t>）采购配送项目</w:t>
      </w:r>
    </w:p>
    <w:p>
      <w:pPr>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项目编号：            </w:t>
      </w:r>
    </w:p>
    <w:tbl>
      <w:tblPr>
        <w:tblStyle w:val="19"/>
        <w:tblW w:w="9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460"/>
        <w:gridCol w:w="2430"/>
        <w:gridCol w:w="3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08" w:type="dxa"/>
            <w:vMerge w:val="restart"/>
            <w:vAlign w:val="center"/>
          </w:tcPr>
          <w:p>
            <w:pPr>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2460" w:type="dxa"/>
            <w:vMerge w:val="restart"/>
            <w:vAlign w:val="center"/>
          </w:tcPr>
          <w:p>
            <w:pPr>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    目</w:t>
            </w:r>
          </w:p>
        </w:tc>
        <w:tc>
          <w:tcPr>
            <w:tcW w:w="6316" w:type="dxa"/>
            <w:gridSpan w:val="2"/>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008" w:type="dxa"/>
            <w:vMerge w:val="continue"/>
            <w:vAlign w:val="center"/>
          </w:tcPr>
          <w:p>
            <w:pPr>
              <w:spacing w:line="360" w:lineRule="auto"/>
              <w:rPr>
                <w:rFonts w:ascii="方正仿宋简体" w:hAnsi="方正仿宋简体" w:eastAsia="方正仿宋简体" w:cs="方正仿宋简体"/>
                <w:color w:val="000000" w:themeColor="text1"/>
                <w:szCs w:val="24"/>
              </w:rPr>
            </w:pPr>
          </w:p>
        </w:tc>
        <w:tc>
          <w:tcPr>
            <w:tcW w:w="2460" w:type="dxa"/>
            <w:vMerge w:val="continue"/>
            <w:vAlign w:val="center"/>
          </w:tcPr>
          <w:p>
            <w:pPr>
              <w:spacing w:line="360" w:lineRule="auto"/>
              <w:rPr>
                <w:rFonts w:ascii="方正仿宋简体" w:hAnsi="方正仿宋简体" w:eastAsia="方正仿宋简体" w:cs="方正仿宋简体"/>
                <w:color w:val="000000" w:themeColor="text1"/>
                <w:szCs w:val="24"/>
              </w:rPr>
            </w:pPr>
          </w:p>
        </w:tc>
        <w:tc>
          <w:tcPr>
            <w:tcW w:w="2430"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小写（元）</w:t>
            </w:r>
          </w:p>
        </w:tc>
        <w:tc>
          <w:tcPr>
            <w:tcW w:w="3886"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大写（元）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008"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2460"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投标总报价</w:t>
            </w:r>
          </w:p>
        </w:tc>
        <w:tc>
          <w:tcPr>
            <w:tcW w:w="2430" w:type="dxa"/>
            <w:vAlign w:val="center"/>
          </w:tcPr>
          <w:p>
            <w:pPr>
              <w:rPr>
                <w:rFonts w:ascii="方正仿宋简体" w:hAnsi="方正仿宋简体" w:eastAsia="方正仿宋简体" w:cs="方正仿宋简体"/>
                <w:color w:val="000000" w:themeColor="text1"/>
                <w:szCs w:val="24"/>
              </w:rPr>
            </w:pPr>
          </w:p>
        </w:tc>
        <w:tc>
          <w:tcPr>
            <w:tcW w:w="3886" w:type="dxa"/>
            <w:vAlign w:val="center"/>
          </w:tcPr>
          <w:p>
            <w:pP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08"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2460"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质量承诺</w:t>
            </w:r>
          </w:p>
        </w:tc>
        <w:tc>
          <w:tcPr>
            <w:tcW w:w="6316" w:type="dxa"/>
            <w:gridSpan w:val="2"/>
            <w:vAlign w:val="center"/>
          </w:tcPr>
          <w:p>
            <w:pP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08"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2460" w:type="dxa"/>
            <w:vAlign w:val="center"/>
          </w:tcPr>
          <w:p>
            <w:pPr>
              <w:jc w:val="center"/>
              <w:rPr>
                <w:rFonts w:hint="eastAsia" w:ascii="方正仿宋简体" w:hAnsi="方正仿宋简体" w:eastAsia="方正仿宋简体" w:cs="方正仿宋简体"/>
                <w:color w:val="000000" w:themeColor="text1"/>
                <w:szCs w:val="24"/>
                <w:lang w:eastAsia="zh-CN"/>
              </w:rPr>
            </w:pPr>
            <w:r>
              <w:rPr>
                <w:rFonts w:hint="eastAsia" w:ascii="方正仿宋简体" w:hAnsi="方正仿宋简体" w:eastAsia="方正仿宋简体" w:cs="方正仿宋简体"/>
                <w:color w:val="000000" w:themeColor="text1"/>
                <w:szCs w:val="24"/>
                <w:lang w:eastAsia="zh-CN"/>
              </w:rPr>
              <w:t>合同履行期限</w:t>
            </w:r>
          </w:p>
        </w:tc>
        <w:tc>
          <w:tcPr>
            <w:tcW w:w="6316" w:type="dxa"/>
            <w:gridSpan w:val="2"/>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08"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w:t>
            </w:r>
          </w:p>
        </w:tc>
        <w:tc>
          <w:tcPr>
            <w:tcW w:w="2460"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项目负责人</w:t>
            </w:r>
          </w:p>
        </w:tc>
        <w:tc>
          <w:tcPr>
            <w:tcW w:w="6316" w:type="dxa"/>
            <w:gridSpan w:val="2"/>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08"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w:t>
            </w:r>
          </w:p>
        </w:tc>
        <w:tc>
          <w:tcPr>
            <w:tcW w:w="2460"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投标保证金</w:t>
            </w:r>
          </w:p>
        </w:tc>
        <w:tc>
          <w:tcPr>
            <w:tcW w:w="6316" w:type="dxa"/>
            <w:gridSpan w:val="2"/>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08"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w:t>
            </w:r>
          </w:p>
        </w:tc>
        <w:tc>
          <w:tcPr>
            <w:tcW w:w="2460" w:type="dxa"/>
            <w:vAlign w:val="center"/>
          </w:tcPr>
          <w:p>
            <w:pPr>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备 注</w:t>
            </w:r>
          </w:p>
        </w:tc>
        <w:tc>
          <w:tcPr>
            <w:tcW w:w="6316" w:type="dxa"/>
            <w:gridSpan w:val="2"/>
            <w:vAlign w:val="center"/>
          </w:tcPr>
          <w:p>
            <w:pP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784" w:type="dxa"/>
            <w:gridSpan w:val="4"/>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响应人（电子签章）：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784" w:type="dxa"/>
            <w:gridSpan w:val="4"/>
            <w:vAlign w:val="bottom"/>
          </w:tcPr>
          <w:p>
            <w:pPr>
              <w:rPr>
                <w:rFonts w:ascii="方正仿宋简体" w:hAnsi="方正仿宋简体" w:eastAsia="方正仿宋简体" w:cs="方正仿宋简体"/>
                <w:color w:val="000000" w:themeColor="text1"/>
                <w:szCs w:val="24"/>
              </w:rPr>
            </w:pPr>
          </w:p>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法定代表人或委托代理人（签字）：</w:t>
            </w:r>
          </w:p>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             </w:t>
            </w:r>
          </w:p>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784" w:type="dxa"/>
            <w:gridSpan w:val="4"/>
          </w:tcPr>
          <w:p>
            <w:pPr>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备注：1.投标报价以元为单位，小数点后保留2为小数，第三位四舍五入。</w:t>
            </w:r>
          </w:p>
          <w:p>
            <w:pPr>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r>
              <w:rPr>
                <w:rFonts w:hint="eastAsia" w:ascii="方正仿宋简体" w:hAnsi="方正仿宋简体" w:eastAsia="方正仿宋简体" w:cs="方正仿宋简体"/>
                <w:color w:val="auto"/>
                <w:szCs w:val="24"/>
              </w:rPr>
              <w:t>投标</w:t>
            </w:r>
            <w:r>
              <w:rPr>
                <w:rFonts w:hint="eastAsia" w:ascii="方正仿宋简体" w:hAnsi="方正仿宋简体" w:eastAsia="方正仿宋简体" w:cs="方正仿宋简体"/>
                <w:color w:val="auto"/>
                <w:szCs w:val="24"/>
                <w:lang w:eastAsia="zh-CN"/>
              </w:rPr>
              <w:t>单价</w:t>
            </w:r>
            <w:r>
              <w:rPr>
                <w:rFonts w:hint="eastAsia" w:ascii="方正仿宋简体" w:hAnsi="方正仿宋简体" w:eastAsia="方正仿宋简体" w:cs="方正仿宋简体"/>
                <w:color w:val="000000" w:themeColor="text1"/>
                <w:szCs w:val="24"/>
              </w:rPr>
              <w:t>不因市场变化或政策变化而调整，投标报价包含货物、运输、搬运、保险、装卸、税金等全部费用。</w:t>
            </w:r>
          </w:p>
          <w:p>
            <w:pPr>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3.投标人或制造商属于监狱企业，中、小、微型企业，残疾人福利性单位或投标产品属于节能环保产品，应在备注栏填写。</w:t>
            </w:r>
          </w:p>
        </w:tc>
      </w:tr>
    </w:tbl>
    <w:p>
      <w:pPr>
        <w:pStyle w:val="4"/>
        <w:ind w:firstLine="3313" w:firstLineChars="1100"/>
        <w:jc w:val="both"/>
      </w:pPr>
      <w:bookmarkStart w:id="256" w:name="_Toc485159205"/>
      <w:bookmarkStart w:id="257" w:name="_Toc31947"/>
      <w:bookmarkStart w:id="258" w:name="_Toc10710"/>
      <w:bookmarkStart w:id="259" w:name="_Toc30599805"/>
      <w:bookmarkStart w:id="260" w:name="_Toc30514591"/>
      <w:bookmarkStart w:id="261" w:name="_Toc485159201"/>
      <w:r>
        <w:rPr>
          <w:rFonts w:hint="eastAsia"/>
        </w:rPr>
        <w:t>一、</w:t>
      </w:r>
      <w:bookmarkEnd w:id="256"/>
      <w:r>
        <w:rPr>
          <w:rFonts w:hint="eastAsia"/>
        </w:rPr>
        <w:t>资格证明文件</w:t>
      </w:r>
      <w:bookmarkEnd w:id="257"/>
      <w:bookmarkEnd w:id="258"/>
      <w:bookmarkEnd w:id="259"/>
      <w:bookmarkEnd w:id="260"/>
    </w:p>
    <w:p>
      <w:pPr>
        <w:widowControl/>
        <w:spacing w:line="360" w:lineRule="auto"/>
        <w:rPr>
          <w:rFonts w:ascii="华文中宋" w:hAnsi="华文中宋" w:eastAsia="华文中宋" w:cs="Times New Roman"/>
          <w:b/>
          <w:sz w:val="28"/>
          <w:szCs w:val="24"/>
        </w:rPr>
      </w:pPr>
      <w:r>
        <w:rPr>
          <w:rFonts w:hint="eastAsia" w:ascii="方正仿宋简体" w:hAnsi="方正仿宋简体" w:eastAsia="方正仿宋简体" w:cs="方正仿宋简体"/>
          <w:b/>
          <w:bCs/>
          <w:color w:val="000000" w:themeColor="text1"/>
          <w:szCs w:val="24"/>
        </w:rPr>
        <w:t>1.参加政府采购活动的供应商应当具备政府采购法第二十二条规定的条件，提供下列材料：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（一）具有独立承担民事责任的能力</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1.1提供法人或者其他组织的营业执照等证明文件；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1.2提供法定代表人身份证明书（其他组织提供自然人身份复印件）及法定代表人授权委托书（发生授权情况）（详细格式，见附件1.1和1.2）；</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（二）具有良好的商业信誉和健全的财务会计制度</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2.1财务状况报告【提供20</w:t>
      </w:r>
      <w:r>
        <w:rPr>
          <w:rFonts w:hint="eastAsia" w:ascii="方正仿宋简体" w:hAnsi="方正仿宋简体" w:eastAsia="方正仿宋简体" w:cs="方正仿宋简体"/>
          <w:color w:val="000000" w:themeColor="text1"/>
          <w:szCs w:val="24"/>
          <w:lang w:val="en-US" w:eastAsia="zh-CN"/>
        </w:rPr>
        <w:t>20</w:t>
      </w:r>
      <w:r>
        <w:rPr>
          <w:rFonts w:hint="eastAsia" w:ascii="方正仿宋简体" w:hAnsi="方正仿宋简体" w:eastAsia="方正仿宋简体" w:cs="方正仿宋简体"/>
          <w:color w:val="000000" w:themeColor="text1"/>
          <w:szCs w:val="24"/>
        </w:rPr>
        <w:t>年经会计师事务所或审计机构审计的财务报告及报表（需包括审计报告、资产负债表、利润表、现金流量表；投标人为新注册的（投标文件递交时间止成立未满一年的）提供近期其中任意一个月的财务状况报告</w:t>
      </w:r>
      <w:r>
        <w:rPr>
          <w:rFonts w:hint="eastAsia" w:ascii="方正仿宋简体" w:hAnsi="方正仿宋简体" w:eastAsia="方正仿宋简体" w:cs="方正仿宋简体"/>
          <w:color w:val="000000" w:themeColor="text1"/>
          <w:szCs w:val="24"/>
          <w:lang w:eastAsia="zh-CN"/>
        </w:rPr>
        <w:t>（报表）</w:t>
      </w:r>
      <w:r>
        <w:rPr>
          <w:rFonts w:hint="eastAsia" w:ascii="方正仿宋简体" w:hAnsi="方正仿宋简体" w:eastAsia="方正仿宋简体" w:cs="方正仿宋简体"/>
          <w:color w:val="000000" w:themeColor="text1"/>
          <w:szCs w:val="24"/>
        </w:rPr>
        <w:t>。】</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（三）具备履行合同所必需的设备和专业技术能力的证明材料；</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3.1履行合同所必须的主要设备、工具  </w:t>
      </w:r>
    </w:p>
    <w:tbl>
      <w:tblPr>
        <w:tblStyle w:val="20"/>
        <w:tblW w:w="9727"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2744"/>
        <w:gridCol w:w="1704"/>
        <w:gridCol w:w="1705"/>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序号</w:t>
            </w:r>
          </w:p>
        </w:tc>
        <w:tc>
          <w:tcPr>
            <w:tcW w:w="2744" w:type="dxa"/>
            <w:tcBorders>
              <w:top w:val="single" w:color="auto" w:sz="4" w:space="0"/>
              <w:left w:val="single" w:color="auto" w:sz="4" w:space="0"/>
              <w:bottom w:val="single" w:color="auto" w:sz="4" w:space="0"/>
              <w:right w:val="single" w:color="auto" w:sz="4" w:space="0"/>
            </w:tcBorders>
          </w:tcPr>
          <w:p>
            <w:pPr>
              <w:ind w:firstLine="960" w:firstLineChars="400"/>
              <w:jc w:val="both"/>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名称</w:t>
            </w:r>
          </w:p>
        </w:tc>
        <w:tc>
          <w:tcPr>
            <w:tcW w:w="1704" w:type="dxa"/>
            <w:tcBorders>
              <w:top w:val="single" w:color="auto" w:sz="4" w:space="0"/>
              <w:left w:val="single" w:color="auto" w:sz="4" w:space="0"/>
              <w:bottom w:val="single" w:color="auto" w:sz="4" w:space="0"/>
              <w:right w:val="single" w:color="auto" w:sz="4" w:space="0"/>
            </w:tcBorders>
          </w:tcPr>
          <w:p>
            <w:pPr>
              <w:ind w:firstLine="480" w:firstLineChars="200"/>
              <w:jc w:val="both"/>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数量</w:t>
            </w:r>
          </w:p>
        </w:tc>
        <w:tc>
          <w:tcPr>
            <w:tcW w:w="1705" w:type="dxa"/>
            <w:tcBorders>
              <w:top w:val="single" w:color="auto" w:sz="4" w:space="0"/>
              <w:left w:val="single" w:color="auto" w:sz="4" w:space="0"/>
              <w:bottom w:val="single" w:color="auto" w:sz="4" w:space="0"/>
              <w:right w:val="single" w:color="auto" w:sz="4" w:space="0"/>
            </w:tcBorders>
          </w:tcPr>
          <w:p>
            <w:pPr>
              <w:ind w:firstLine="480" w:firstLineChars="200"/>
              <w:jc w:val="both"/>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用途</w:t>
            </w:r>
          </w:p>
        </w:tc>
        <w:tc>
          <w:tcPr>
            <w:tcW w:w="2339" w:type="dxa"/>
            <w:tcBorders>
              <w:top w:val="single" w:color="auto" w:sz="4" w:space="0"/>
              <w:left w:val="single" w:color="auto" w:sz="4" w:space="0"/>
              <w:bottom w:val="single" w:color="auto" w:sz="4" w:space="0"/>
              <w:right w:val="single" w:color="auto" w:sz="4" w:space="0"/>
            </w:tcBorders>
          </w:tcPr>
          <w:p>
            <w:pPr>
              <w:ind w:firstLine="720" w:firstLineChars="300"/>
              <w:jc w:val="both"/>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1</w:t>
            </w:r>
          </w:p>
        </w:tc>
        <w:tc>
          <w:tcPr>
            <w:tcW w:w="2744"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04"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0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2339"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cBorders>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2</w:t>
            </w:r>
          </w:p>
        </w:tc>
        <w:tc>
          <w:tcPr>
            <w:tcW w:w="2744"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04"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0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2339"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w:t>
            </w:r>
          </w:p>
        </w:tc>
        <w:tc>
          <w:tcPr>
            <w:tcW w:w="2744"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04"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0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2339"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r>
    </w:tbl>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3.2履行合同所必须的专业技术技术人员  </w:t>
      </w:r>
    </w:p>
    <w:tbl>
      <w:tblPr>
        <w:tblStyle w:val="20"/>
        <w:tblW w:w="9761"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327"/>
        <w:gridCol w:w="1985"/>
        <w:gridCol w:w="1269"/>
        <w:gridCol w:w="2423"/>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序号</w:t>
            </w:r>
          </w:p>
        </w:tc>
        <w:tc>
          <w:tcPr>
            <w:tcW w:w="132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姓名</w:t>
            </w: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职称或职业资格</w:t>
            </w:r>
          </w:p>
        </w:tc>
        <w:tc>
          <w:tcPr>
            <w:tcW w:w="1269"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证书编号</w:t>
            </w:r>
          </w:p>
        </w:tc>
        <w:tc>
          <w:tcPr>
            <w:tcW w:w="2423"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参加本单位工作时间</w:t>
            </w:r>
          </w:p>
        </w:tc>
        <w:tc>
          <w:tcPr>
            <w:tcW w:w="1777" w:type="dxa"/>
            <w:tcBorders>
              <w:top w:val="single" w:color="auto" w:sz="4" w:space="0"/>
              <w:left w:val="single" w:color="auto" w:sz="4" w:space="0"/>
              <w:bottom w:val="single" w:color="auto" w:sz="4" w:space="0"/>
              <w:right w:val="single" w:color="auto" w:sz="4" w:space="0"/>
            </w:tcBorders>
            <w:vAlign w:val="center"/>
          </w:tcPr>
          <w:p>
            <w:pP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1</w:t>
            </w:r>
          </w:p>
        </w:tc>
        <w:tc>
          <w:tcPr>
            <w:tcW w:w="1327"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98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269"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2423"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77"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2</w:t>
            </w:r>
          </w:p>
        </w:tc>
        <w:tc>
          <w:tcPr>
            <w:tcW w:w="1327"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98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269"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2423"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77"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tcPr>
          <w:p>
            <w:pPr>
              <w:jc w:val="center"/>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w:t>
            </w:r>
          </w:p>
        </w:tc>
        <w:tc>
          <w:tcPr>
            <w:tcW w:w="1327"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985"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269"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2423"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c>
          <w:tcPr>
            <w:tcW w:w="1777" w:type="dxa"/>
            <w:tcBorders>
              <w:top w:val="single" w:color="auto" w:sz="4" w:space="0"/>
              <w:left w:val="single" w:color="auto" w:sz="4" w:space="0"/>
              <w:bottom w:val="single" w:color="auto" w:sz="4" w:space="0"/>
              <w:right w:val="single" w:color="auto" w:sz="4" w:space="0"/>
            </w:tcBorders>
          </w:tcPr>
          <w:p>
            <w:pPr>
              <w:ind w:firstLine="480" w:firstLineChars="200"/>
              <w:rPr>
                <w:rFonts w:ascii="方正仿宋简体" w:hAnsi="方正仿宋简体" w:eastAsia="方正仿宋简体" w:cs="方正仿宋简体"/>
                <w:color w:val="000000"/>
                <w:szCs w:val="24"/>
              </w:rPr>
            </w:pPr>
          </w:p>
        </w:tc>
      </w:tr>
    </w:tbl>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szCs w:val="24"/>
        </w:rPr>
        <w:t>本表后附相关职称或职业资格证书原件扫描件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（四）有依法缴纳税收和社会保障资金的良好记录</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提供至少提供近期三个月缴纳税收和社保的凭证；如依法免税或不需要缴纳社会保障资金的，应提供相应文件证明。</w:t>
      </w: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（五）投标保证金</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u w:val="single"/>
        </w:rPr>
        <w:t xml:space="preserve">             （采购人名称）：</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鉴于</w:t>
      </w:r>
      <w:r>
        <w:rPr>
          <w:rFonts w:hint="eastAsia" w:ascii="方正仿宋简体" w:hAnsi="方正仿宋简体" w:eastAsia="方正仿宋简体" w:cs="方正仿宋简体"/>
          <w:color w:val="000000" w:themeColor="text1"/>
          <w:szCs w:val="24"/>
          <w:u w:val="single"/>
        </w:rPr>
        <w:t xml:space="preserve">        （投标人全称，以下简称“我方”）</w:t>
      </w:r>
      <w:r>
        <w:rPr>
          <w:rFonts w:hint="eastAsia" w:ascii="方正仿宋简体" w:hAnsi="方正仿宋简体" w:eastAsia="方正仿宋简体" w:cs="方正仿宋简体"/>
          <w:color w:val="000000" w:themeColor="text1"/>
          <w:szCs w:val="24"/>
        </w:rPr>
        <w:t>于</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年</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月</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日参加</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干米线和挂面</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rPr>
        <w:t xml:space="preserve">的投标，我方无条件地 、不可撤销地保证: 我方在规定的投标文件有效期内补充、修改、替代或撤回其投标文件的，或者我方在收到中标通知书后无正当理由拒签合同或拒交规定履约担保的，我方承担责任。并保证在开标前无条件向你方支付人民币(大写) </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元（</w:t>
      </w:r>
      <w:r>
        <w:rPr>
          <w:rFonts w:hint="eastAsia" w:ascii="方正仿宋简体" w:hAnsi="方正仿宋简体" w:eastAsia="方正仿宋简体" w:cs="方正仿宋简体"/>
          <w:color w:val="000000" w:themeColor="text1"/>
          <w:szCs w:val="24"/>
          <w:u w:val="single"/>
        </w:rPr>
        <w:t>￥              元）</w:t>
      </w:r>
      <w:r>
        <w:rPr>
          <w:rFonts w:hint="eastAsia" w:ascii="方正仿宋简体" w:hAnsi="方正仿宋简体" w:eastAsia="方正仿宋简体" w:cs="方正仿宋简体"/>
          <w:color w:val="000000" w:themeColor="text1"/>
          <w:szCs w:val="24"/>
        </w:rPr>
        <w:t>。</w:t>
      </w:r>
    </w:p>
    <w:p>
      <w:pPr>
        <w:spacing w:line="360" w:lineRule="auto"/>
        <w:ind w:firstLine="480" w:firstLineChars="200"/>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themeColor="text1"/>
          <w:szCs w:val="24"/>
        </w:rPr>
        <w:t>本投标保证金在投标有效期内均保持有效。</w:t>
      </w:r>
    </w:p>
    <w:tbl>
      <w:tblPr>
        <w:tblStyle w:val="19"/>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7" w:hRule="atLeast"/>
          <w:jc w:val="center"/>
        </w:trPr>
        <w:tc>
          <w:tcPr>
            <w:tcW w:w="9108" w:type="dxa"/>
            <w:tcBorders>
              <w:top w:val="thinThickSmallGap" w:color="auto" w:sz="24" w:space="0"/>
              <w:left w:val="thinThickSmallGap" w:color="auto" w:sz="24" w:space="0"/>
              <w:bottom w:val="thickThinSmallGap" w:color="auto" w:sz="24" w:space="0"/>
              <w:right w:val="thickThinSmallGap" w:color="auto" w:sz="24" w:space="0"/>
            </w:tcBorders>
            <w:vAlign w:val="center"/>
          </w:tcPr>
          <w:p>
            <w:pPr>
              <w:spacing w:line="360" w:lineRule="auto"/>
              <w:ind w:firstLine="240" w:firstLineChars="100"/>
              <w:jc w:val="center"/>
              <w:rPr>
                <w:rFonts w:ascii="宋体" w:hAnsi="宋体" w:cs="Times New Roman"/>
                <w:sz w:val="21"/>
                <w:szCs w:val="21"/>
              </w:rPr>
            </w:pPr>
            <w:r>
              <w:rPr>
                <w:rFonts w:hint="eastAsia" w:ascii="方正仿宋简体" w:hAnsi="方正仿宋简体" w:eastAsia="方正仿宋简体" w:cs="方正仿宋简体"/>
                <w:color w:val="000000"/>
                <w:szCs w:val="24"/>
              </w:rPr>
              <w:t>投标保证金递交凭证（汇款转账票据）扫描件</w:t>
            </w:r>
          </w:p>
        </w:tc>
      </w:tr>
    </w:tbl>
    <w:p>
      <w:pPr>
        <w:spacing w:line="360" w:lineRule="auto"/>
        <w:ind w:firstLine="210" w:firstLineChars="100"/>
        <w:jc w:val="both"/>
        <w:rPr>
          <w:rFonts w:ascii="宋体" w:hAnsi="宋体" w:cs="Times New Roman"/>
          <w:sz w:val="21"/>
          <w:szCs w:val="21"/>
        </w:rPr>
      </w:pPr>
    </w:p>
    <w:p>
      <w:pPr>
        <w:ind w:firstLine="480" w:firstLineChars="200"/>
        <w:rPr>
          <w:rFonts w:ascii="方正仿宋简体" w:hAnsi="方正仿宋简体" w:eastAsia="方正仿宋简体" w:cs="方正仿宋简体"/>
          <w:color w:val="000000"/>
          <w:szCs w:val="24"/>
        </w:rPr>
      </w:pPr>
      <w:r>
        <w:rPr>
          <w:rFonts w:hint="eastAsia" w:ascii="方正仿宋简体" w:hAnsi="方正仿宋简体" w:eastAsia="方正仿宋简体" w:cs="方正仿宋简体"/>
          <w:color w:val="000000"/>
          <w:szCs w:val="24"/>
        </w:rPr>
        <w:t>附开户许可证扫描件</w:t>
      </w:r>
    </w:p>
    <w:p>
      <w:pPr>
        <w:spacing w:line="360" w:lineRule="auto"/>
        <w:ind w:firstLine="210" w:firstLineChars="100"/>
        <w:jc w:val="both"/>
        <w:rPr>
          <w:rFonts w:ascii="宋体" w:hAnsi="宋体" w:cs="Times New Roman"/>
          <w:sz w:val="21"/>
          <w:szCs w:val="21"/>
        </w:rPr>
      </w:pP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spacing w:line="360" w:lineRule="auto"/>
        <w:ind w:firstLine="480" w:firstLineChars="200"/>
        <w:rPr>
          <w:rFonts w:ascii="方正仿宋简体" w:hAnsi="方正仿宋简体" w:eastAsia="方正仿宋简体" w:cs="方正仿宋简体"/>
          <w:color w:val="000000"/>
          <w:szCs w:val="24"/>
          <w:u w:val="single"/>
        </w:rPr>
      </w:pPr>
      <w:r>
        <w:rPr>
          <w:rFonts w:hint="eastAsia" w:ascii="方正仿宋简体" w:hAnsi="方正仿宋简体" w:eastAsia="方正仿宋简体" w:cs="方正仿宋简体"/>
          <w:color w:val="000000" w:themeColor="text1"/>
          <w:szCs w:val="24"/>
        </w:rPr>
        <w:t>日 期：</w:t>
      </w:r>
      <w:r>
        <w:rPr>
          <w:rFonts w:hint="eastAsia" w:ascii="方正仿宋简体" w:hAnsi="方正仿宋简体" w:eastAsia="方正仿宋简体" w:cs="方正仿宋简体"/>
          <w:color w:val="000000" w:themeColor="text1"/>
          <w:szCs w:val="24"/>
          <w:u w:val="single"/>
        </w:rPr>
        <w:t xml:space="preserve">      年   月    日</w:t>
      </w:r>
    </w:p>
    <w:p>
      <w:pPr>
        <w:spacing w:line="360" w:lineRule="auto"/>
        <w:rPr>
          <w:rFonts w:ascii="方正仿宋简体" w:hAnsi="方正仿宋简体" w:eastAsia="方正仿宋简体" w:cs="方正仿宋简体"/>
          <w:color w:val="000000" w:themeColor="text1"/>
          <w:szCs w:val="24"/>
        </w:rPr>
      </w:pPr>
    </w:p>
    <w:p>
      <w:pPr>
        <w:spacing w:line="360" w:lineRule="auto"/>
        <w:ind w:firstLine="480" w:firstLineChars="200"/>
        <w:rPr>
          <w:rFonts w:ascii="华文中宋" w:hAnsi="华文中宋" w:eastAsia="华文中宋" w:cs="Times New Roman"/>
          <w:b/>
          <w:sz w:val="28"/>
          <w:szCs w:val="28"/>
        </w:rPr>
      </w:pPr>
      <w:r>
        <w:rPr>
          <w:rFonts w:hint="eastAsia" w:ascii="方正仿宋简体" w:hAnsi="方正仿宋简体" w:eastAsia="方正仿宋简体" w:cs="方正仿宋简体"/>
          <w:color w:val="000000" w:themeColor="text1"/>
          <w:szCs w:val="24"/>
        </w:rPr>
        <w:t>（六）参加政府采购活动前三年内，在经营活动中没有重大违法记录</w:t>
      </w:r>
    </w:p>
    <w:p>
      <w:pPr>
        <w:spacing w:line="360" w:lineRule="auto"/>
        <w:ind w:firstLine="640" w:firstLineChars="200"/>
        <w:jc w:val="center"/>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声明函（格式，可修改）</w:t>
      </w: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u w:val="single"/>
        </w:rPr>
        <w:t>（采购人名称）：</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我方在此声明，我方参加</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干米线和挂面</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rPr>
        <w:t>的政府采购活动前三年内，在经营活动中没有重大违法记录。</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我方保证上述信息的真实和准确，并愿意承担因我方就此弄虚作假所引起的一切法律后果。</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特此声明。</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spacing w:line="360" w:lineRule="auto"/>
        <w:ind w:firstLine="480" w:firstLineChars="200"/>
        <w:rPr>
          <w:rFonts w:ascii="方正仿宋简体" w:hAnsi="方正仿宋简体" w:eastAsia="方正仿宋简体" w:cs="方正仿宋简体"/>
          <w:color w:val="000000" w:themeColor="text1"/>
          <w:szCs w:val="24"/>
        </w:rPr>
      </w:pP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日 期：</w:t>
      </w:r>
      <w:r>
        <w:rPr>
          <w:rFonts w:hint="eastAsia" w:ascii="方正仿宋简体" w:hAnsi="方正仿宋简体" w:eastAsia="方正仿宋简体" w:cs="方正仿宋简体"/>
          <w:color w:val="000000" w:themeColor="text1"/>
          <w:szCs w:val="24"/>
          <w:u w:val="single"/>
        </w:rPr>
        <w:t xml:space="preserve">    年  月   日</w:t>
      </w:r>
    </w:p>
    <w:p>
      <w:pPr>
        <w:pStyle w:val="2"/>
        <w:rPr>
          <w:rFonts w:ascii="方正仿宋简体" w:hAnsi="方正仿宋简体" w:eastAsia="方正仿宋简体" w:cs="方正仿宋简体"/>
          <w:b w:val="0"/>
          <w:bCs w:val="0"/>
          <w:color w:val="000000" w:themeColor="text1"/>
          <w:sz w:val="24"/>
          <w:szCs w:val="24"/>
          <w:u w:val="single"/>
        </w:rPr>
      </w:pPr>
    </w:p>
    <w:p>
      <w:pPr>
        <w:rPr>
          <w:rFonts w:ascii="方正仿宋简体" w:hAnsi="方正仿宋简体" w:eastAsia="方正仿宋简体" w:cs="方正仿宋简体"/>
          <w:color w:val="000000" w:themeColor="text1"/>
          <w:szCs w:val="24"/>
          <w:u w:val="single"/>
        </w:rPr>
      </w:pPr>
    </w:p>
    <w:p>
      <w:pPr>
        <w:pStyle w:val="2"/>
        <w:rPr>
          <w:rFonts w:ascii="方正仿宋简体" w:hAnsi="方正仿宋简体" w:eastAsia="方正仿宋简体" w:cs="方正仿宋简体"/>
          <w:b w:val="0"/>
          <w:bCs w:val="0"/>
          <w:color w:val="000000" w:themeColor="text1"/>
          <w:sz w:val="24"/>
          <w:szCs w:val="24"/>
          <w:u w:val="single"/>
        </w:rPr>
      </w:pPr>
    </w:p>
    <w:p>
      <w:pPr>
        <w:rPr>
          <w:rFonts w:ascii="方正仿宋简体" w:hAnsi="方正仿宋简体" w:eastAsia="方正仿宋简体" w:cs="方正仿宋简体"/>
          <w:color w:val="000000" w:themeColor="text1"/>
          <w:szCs w:val="24"/>
          <w:u w:val="single"/>
        </w:rPr>
      </w:pPr>
    </w:p>
    <w:p>
      <w:pPr>
        <w:pStyle w:val="2"/>
        <w:rPr>
          <w:rFonts w:ascii="方正仿宋简体" w:hAnsi="方正仿宋简体" w:eastAsia="方正仿宋简体" w:cs="方正仿宋简体"/>
          <w:b w:val="0"/>
          <w:bCs w:val="0"/>
          <w:color w:val="000000" w:themeColor="text1"/>
          <w:sz w:val="24"/>
          <w:szCs w:val="24"/>
          <w:u w:val="single"/>
        </w:rPr>
      </w:pPr>
    </w:p>
    <w:p>
      <w:pPr>
        <w:rPr>
          <w:rFonts w:ascii="方正仿宋简体" w:hAnsi="方正仿宋简体" w:eastAsia="方正仿宋简体" w:cs="方正仿宋简体"/>
          <w:color w:val="000000" w:themeColor="text1"/>
          <w:szCs w:val="24"/>
          <w:u w:val="single"/>
        </w:rPr>
      </w:pPr>
    </w:p>
    <w:p>
      <w:pPr>
        <w:pStyle w:val="2"/>
      </w:pPr>
    </w:p>
    <w:p>
      <w:pPr>
        <w:pStyle w:val="6"/>
      </w:pPr>
    </w:p>
    <w:p>
      <w:pPr>
        <w:numPr>
          <w:ilvl w:val="0"/>
          <w:numId w:val="0"/>
        </w:numPr>
        <w:spacing w:line="360" w:lineRule="auto"/>
        <w:ind w:firstLine="480" w:firstLineChars="200"/>
      </w:pPr>
      <w:r>
        <w:rPr>
          <w:rFonts w:hint="eastAsia" w:ascii="方正仿宋简体" w:hAnsi="方正仿宋简体" w:eastAsia="方正仿宋简体" w:cs="方正仿宋简体"/>
          <w:color w:val="000000" w:themeColor="text1"/>
          <w:szCs w:val="24"/>
          <w:lang w:eastAsia="zh-CN"/>
        </w:rPr>
        <w:t>（七）</w:t>
      </w:r>
      <w:r>
        <w:rPr>
          <w:rFonts w:hint="eastAsia" w:ascii="方正仿宋简体" w:hAnsi="方正仿宋简体" w:eastAsia="方正仿宋简体" w:cs="方正仿宋简体"/>
          <w:color w:val="000000" w:themeColor="text1"/>
          <w:szCs w:val="24"/>
        </w:rPr>
        <w:t>提供</w:t>
      </w:r>
      <w:r>
        <w:rPr>
          <w:rFonts w:hint="eastAsia" w:ascii="方正仿宋简体" w:hAnsi="方正仿宋简体" w:eastAsia="方正仿宋简体" w:cs="方正仿宋简体"/>
          <w:color w:val="auto"/>
          <w:szCs w:val="24"/>
        </w:rPr>
        <w:t>《食品生产许可证》或《食品经营许可证》</w:t>
      </w:r>
      <w:r>
        <w:rPr>
          <w:rFonts w:hint="eastAsia" w:ascii="方正仿宋简体" w:hAnsi="方正仿宋简体" w:eastAsia="方正仿宋简体" w:cs="方正仿宋简体"/>
          <w:color w:val="000000" w:themeColor="text1"/>
          <w:szCs w:val="24"/>
        </w:rPr>
        <w:t>扫描件。</w:t>
      </w:r>
    </w:p>
    <w:p>
      <w:pPr>
        <w:pStyle w:val="2"/>
      </w:pPr>
    </w:p>
    <w:p>
      <w:pPr>
        <w:pStyle w:val="2"/>
      </w:pPr>
    </w:p>
    <w:p>
      <w:pPr>
        <w:numPr>
          <w:ilvl w:val="0"/>
          <w:numId w:val="0"/>
        </w:numPr>
        <w:spacing w:line="360" w:lineRule="auto"/>
        <w:ind w:left="720" w:leftChars="0"/>
      </w:pPr>
      <w:r>
        <w:rPr>
          <w:rFonts w:hint="eastAsia" w:ascii="方正仿宋简体" w:hAnsi="方正仿宋简体" w:eastAsia="方正仿宋简体" w:cs="方正仿宋简体"/>
          <w:color w:val="000000" w:themeColor="text1"/>
          <w:szCs w:val="24"/>
          <w:lang w:eastAsia="zh-CN"/>
        </w:rPr>
        <w:t>（八）</w:t>
      </w:r>
      <w:r>
        <w:rPr>
          <w:rFonts w:hint="eastAsia" w:ascii="方正仿宋简体" w:hAnsi="方正仿宋简体" w:eastAsia="方正仿宋简体" w:cs="方正仿宋简体"/>
          <w:color w:val="000000" w:themeColor="text1"/>
          <w:szCs w:val="24"/>
        </w:rPr>
        <w:t>截止到评审时间止，未被“信用中国”网站（www.creditchina.gov.cn）中列入失信被执行人和重大税收违法案件当事人名单（处罚期限尚未届满的），提供截图加盖公章。</w:t>
      </w:r>
    </w:p>
    <w:p>
      <w:pPr>
        <w:pStyle w:val="2"/>
      </w:pPr>
    </w:p>
    <w:p/>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（九）截止到评审时间止，未被“中国政府采购网”网站（www.ccgp.gov.cn）列入政府采购严重违法失信行为记录名单（处罚期限尚未届满的），提供截图加盖公章。</w:t>
      </w:r>
    </w:p>
    <w:p>
      <w:pPr>
        <w:widowControl/>
        <w:rPr>
          <w:rFonts w:ascii="华文中宋" w:hAnsi="华文中宋" w:eastAsia="华文中宋" w:cstheme="majorBidi"/>
          <w:b/>
          <w:bCs/>
          <w:sz w:val="30"/>
          <w:szCs w:val="32"/>
        </w:rPr>
      </w:pPr>
      <w:r>
        <w:rPr>
          <w:rFonts w:ascii="华文中宋" w:hAnsi="华文中宋" w:eastAsia="华文中宋"/>
        </w:rPr>
        <w:br w:type="page"/>
      </w:r>
    </w:p>
    <w:p>
      <w:pPr>
        <w:pStyle w:val="4"/>
        <w:spacing w:line="240" w:lineRule="auto"/>
        <w:rPr>
          <w:rFonts w:ascii="方正仿宋简体" w:hAnsi="方正仿宋简体" w:eastAsia="方正仿宋简体" w:cs="方正仿宋简体"/>
          <w:b w:val="0"/>
          <w:bCs w:val="0"/>
          <w:color w:val="000000" w:themeColor="text1"/>
          <w:sz w:val="32"/>
        </w:rPr>
      </w:pPr>
      <w:bookmarkStart w:id="262" w:name="_Toc19080"/>
      <w:bookmarkStart w:id="263" w:name="_Toc30599806"/>
      <w:bookmarkStart w:id="264" w:name="_Toc30514592"/>
      <w:bookmarkStart w:id="265" w:name="_Toc15174"/>
      <w:r>
        <w:rPr>
          <w:rFonts w:hint="eastAsia" w:ascii="方正仿宋简体" w:hAnsi="方正仿宋简体" w:eastAsia="方正仿宋简体" w:cs="方正仿宋简体"/>
          <w:b w:val="0"/>
          <w:bCs w:val="0"/>
          <w:color w:val="000000" w:themeColor="text1"/>
          <w:sz w:val="32"/>
        </w:rPr>
        <w:t>二、投标函</w:t>
      </w:r>
      <w:bookmarkEnd w:id="251"/>
      <w:bookmarkEnd w:id="261"/>
      <w:bookmarkEnd w:id="262"/>
      <w:bookmarkEnd w:id="263"/>
      <w:bookmarkEnd w:id="264"/>
      <w:bookmarkEnd w:id="265"/>
    </w:p>
    <w:p>
      <w:pPr>
        <w:spacing w:line="360" w:lineRule="auto"/>
        <w:ind w:firstLine="480" w:firstLineChars="200"/>
        <w:rPr>
          <w:rFonts w:ascii="方正仿宋简体" w:hAnsi="方正仿宋简体" w:eastAsia="方正仿宋简体" w:cs="方正仿宋简体"/>
          <w:color w:val="000000" w:themeColor="text1"/>
          <w:szCs w:val="24"/>
        </w:rPr>
      </w:pPr>
      <w:bookmarkStart w:id="266" w:name="_Toc485159202"/>
      <w:bookmarkStart w:id="267" w:name="_Toc241053599"/>
      <w:r>
        <w:rPr>
          <w:rFonts w:hint="eastAsia" w:ascii="方正仿宋简体" w:hAnsi="方正仿宋简体" w:eastAsia="方正仿宋简体" w:cs="方正仿宋简体"/>
          <w:color w:val="000000" w:themeColor="text1"/>
          <w:szCs w:val="24"/>
        </w:rPr>
        <w:t>致：</w:t>
      </w:r>
      <w:r>
        <w:rPr>
          <w:rFonts w:hint="eastAsia" w:ascii="方正仿宋简体" w:hAnsi="方正仿宋简体" w:eastAsia="方正仿宋简体" w:cs="方正仿宋简体"/>
          <w:color w:val="000000" w:themeColor="text1"/>
          <w:szCs w:val="24"/>
          <w:u w:val="single"/>
        </w:rPr>
        <w:t xml:space="preserve">   (采购人名称)   </w:t>
      </w:r>
      <w:r>
        <w:rPr>
          <w:rFonts w:hint="eastAsia" w:ascii="方正仿宋简体" w:hAnsi="方正仿宋简体" w:eastAsia="方正仿宋简体" w:cs="方正仿宋简体"/>
          <w:color w:val="000000" w:themeColor="text1"/>
          <w:szCs w:val="24"/>
        </w:rPr>
        <w:t xml:space="preserve"> </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根据贵方</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干米线和挂面</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rPr>
        <w:t>的投标邀请，签字代表</w:t>
      </w:r>
      <w:r>
        <w:rPr>
          <w:rFonts w:hint="eastAsia" w:ascii="方正仿宋简体" w:hAnsi="方正仿宋简体" w:eastAsia="方正仿宋简体" w:cs="方正仿宋简体"/>
          <w:color w:val="000000" w:themeColor="text1"/>
          <w:szCs w:val="24"/>
          <w:u w:val="single"/>
        </w:rPr>
        <w:t xml:space="preserve">    （全名、职务）</w:t>
      </w:r>
      <w:r>
        <w:rPr>
          <w:rFonts w:hint="eastAsia" w:ascii="方正仿宋简体" w:hAnsi="方正仿宋简体" w:eastAsia="方正仿宋简体" w:cs="方正仿宋简体"/>
          <w:color w:val="000000" w:themeColor="text1"/>
          <w:szCs w:val="24"/>
        </w:rPr>
        <w:t>经正式授权并代表投标人全称</w:t>
      </w:r>
      <w:r>
        <w:rPr>
          <w:rFonts w:hint="eastAsia" w:ascii="方正仿宋简体" w:hAnsi="方正仿宋简体" w:eastAsia="方正仿宋简体" w:cs="方正仿宋简体"/>
          <w:color w:val="000000" w:themeColor="text1"/>
          <w:szCs w:val="24"/>
          <w:u w:val="single"/>
        </w:rPr>
        <w:t xml:space="preserve">         （投标人全称名称、地址）</w:t>
      </w:r>
      <w:r>
        <w:rPr>
          <w:rFonts w:hint="eastAsia" w:ascii="方正仿宋简体" w:hAnsi="方正仿宋简体" w:eastAsia="方正仿宋简体" w:cs="方正仿宋简体"/>
          <w:color w:val="000000" w:themeColor="text1"/>
          <w:szCs w:val="24"/>
        </w:rPr>
        <w:t>提交下述文件。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我单位认真研究了招标文件，遵照《中华人民共和国政府采购法》、《中华人民共和国政府采购法实施条列》、《政府采购货物和服务招标投标管理办法》（财政部令第87号）、等有关法律法规的规定，愿意遵守本招标文件的所有条款，并按招标文件的投标须知、承包方式、合同条款、技术参数、规格型号、采购清单和有关文件，愿以人民币（大写：</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整）（小写：</w:t>
      </w:r>
      <w:r>
        <w:rPr>
          <w:rFonts w:hint="eastAsia" w:ascii="方正仿宋简体" w:hAnsi="方正仿宋简体" w:eastAsia="方正仿宋简体" w:cs="方正仿宋简体"/>
          <w:color w:val="000000" w:themeColor="text1"/>
          <w:szCs w:val="24"/>
          <w:u w:val="single"/>
        </w:rPr>
        <w:t xml:space="preserve">   元</w:t>
      </w:r>
      <w:r>
        <w:rPr>
          <w:rFonts w:hint="eastAsia" w:ascii="方正仿宋简体" w:hAnsi="方正仿宋简体" w:eastAsia="方正仿宋简体" w:cs="方正仿宋简体"/>
          <w:color w:val="000000" w:themeColor="text1"/>
          <w:szCs w:val="24"/>
        </w:rPr>
        <w:t>）的投标报价和清单单价（详投标分项报价表）承包上述项目涉及到的相关货物的采购、运输、装卸、保险、验收、交货期限及售后技术服务等（包括招标文件中提到的或没有提到的各种必备配套辅助材料及配件），并承担任何质量缺陷保修责任；</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2、质量按国家现行的评定标准，保证一次验收合格；</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3、投标在交货期内，每逾期一天按</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元罚款，累计计算；</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我方承诺已具备参加采购招标投标活动的投标人全称应当具备的条件：</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（1）具有独立承担民事责任的能力；</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（2）具有良好的商业信誉和健全的财务制度；</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（3）具有履行合同所必需的设备和专业技术能力；</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（4）有依法缴纳税收和社会保障资金的良好记录；</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（5）参加政府采购活动前三年内，在经营活动中没有重大违法记录；</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（6）我方同意所提交的投标文件在招标文件中所规定的投标有效期内有效，如我方中标，我方将受招标文件中各种条款的约束；</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4、除非另达成协议并生效，你方的招标文件、中标通知书和本投标文件将成为双方签订合同条款的依据。</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5、我方已详细审查全部招标文件，包括</w:t>
      </w:r>
      <w:r>
        <w:rPr>
          <w:rFonts w:hint="eastAsia" w:ascii="方正仿宋简体" w:hAnsi="方正仿宋简体" w:eastAsia="方正仿宋简体" w:cs="方正仿宋简体"/>
          <w:color w:val="000000" w:themeColor="text1"/>
          <w:szCs w:val="24"/>
          <w:u w:val="single"/>
        </w:rPr>
        <w:t>（澄清文件）(如果有的话)</w:t>
      </w:r>
      <w:r>
        <w:rPr>
          <w:rFonts w:hint="eastAsia" w:ascii="方正仿宋简体" w:hAnsi="方正仿宋简体" w:eastAsia="方正仿宋简体" w:cs="方正仿宋简体"/>
          <w:color w:val="000000" w:themeColor="text1"/>
          <w:szCs w:val="24"/>
        </w:rPr>
        <w:t>。我们完全理解并同意放弃对这方面有不明及误解的权力。</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6、同意应贵方要求提供与本投标有关的任何数据或资料，并保证数据和资料的完整性和真实性。</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7、完全理解贵方不一定要接受最低报价的投标人为中标人的行为。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8、我方保证遵守：在整个招标过程中对本项目所有设备（货物）作出的任何承诺，否则，采购人可当我方违约处理，并追究我方的违约责任。</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如果中标，我单位将忠实地履行本投标书的承诺，在规定时间内与贵单位签订购销合同，并承担承包方应承担的全部责任和义务，如在供货中由于货物质量问题造成的所有经济损失或法律责任均由我方承担。</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与本投标有关的正式通讯地址为：</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 人：</w:t>
      </w:r>
      <w:r>
        <w:rPr>
          <w:rFonts w:hint="eastAsia" w:ascii="方正仿宋简体" w:hAnsi="方正仿宋简体" w:eastAsia="方正仿宋简体" w:cs="方正仿宋简体"/>
          <w:color w:val="000000" w:themeColor="text1"/>
          <w:szCs w:val="24"/>
          <w:u w:val="single"/>
        </w:rPr>
        <w:t xml:space="preserve">                                （电子签章）</w:t>
      </w: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地址：</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r>
        <w:rPr>
          <w:rFonts w:hint="eastAsia" w:ascii="方正仿宋简体" w:hAnsi="方正仿宋简体" w:eastAsia="方正仿宋简体" w:cs="方正仿宋简体"/>
          <w:color w:val="000000" w:themeColor="text1"/>
          <w:szCs w:val="24"/>
          <w:u w:val="single"/>
        </w:rPr>
        <w:tab/>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电话：</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邮政编码：</w:t>
      </w:r>
      <w:r>
        <w:rPr>
          <w:rFonts w:hint="eastAsia" w:ascii="方正仿宋简体" w:hAnsi="方正仿宋简体" w:eastAsia="方正仿宋简体" w:cs="方正仿宋简体"/>
          <w:color w:val="000000" w:themeColor="text1"/>
          <w:szCs w:val="24"/>
          <w:u w:val="single"/>
        </w:rPr>
        <w:t xml:space="preserve">                </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开户银行名称：</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ab/>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开户银行账号： </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ab/>
      </w:r>
    </w:p>
    <w:p>
      <w:pPr>
        <w:spacing w:line="360" w:lineRule="auto"/>
        <w:ind w:firstLine="480" w:firstLineChars="200"/>
        <w:rPr>
          <w:rFonts w:ascii="华文中宋" w:hAnsi="华文中宋" w:eastAsia="华文中宋"/>
          <w:b/>
          <w:bCs/>
          <w:color w:val="000000"/>
          <w:sz w:val="30"/>
          <w:szCs w:val="21"/>
        </w:rPr>
      </w:pPr>
      <w:r>
        <w:rPr>
          <w:rFonts w:hint="eastAsia" w:ascii="方正仿宋简体" w:hAnsi="方正仿宋简体" w:eastAsia="方正仿宋简体" w:cs="方正仿宋简体"/>
          <w:color w:val="000000" w:themeColor="text1"/>
          <w:szCs w:val="24"/>
        </w:rPr>
        <w:t>日期：</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年</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月</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日</w:t>
      </w:r>
      <w:bookmarkEnd w:id="266"/>
      <w:bookmarkEnd w:id="267"/>
      <w:r>
        <w:rPr>
          <w:rFonts w:ascii="华文中宋" w:hAnsi="华文中宋" w:eastAsia="华文中宋"/>
          <w:szCs w:val="21"/>
        </w:rPr>
        <w:br w:type="page"/>
      </w:r>
    </w:p>
    <w:p>
      <w:pPr>
        <w:pStyle w:val="4"/>
        <w:rPr>
          <w:rFonts w:ascii="华文中宋" w:hAnsi="华文中宋" w:eastAsia="华文中宋" w:cs="Times New Roman"/>
          <w:sz w:val="28"/>
          <w:szCs w:val="28"/>
        </w:rPr>
      </w:pPr>
      <w:bookmarkStart w:id="268" w:name="_Toc30599807"/>
      <w:bookmarkStart w:id="269" w:name="_Toc31245"/>
      <w:bookmarkStart w:id="270" w:name="_Toc29992"/>
      <w:bookmarkStart w:id="271" w:name="_Toc30514593"/>
      <w:r>
        <w:rPr>
          <w:rFonts w:hint="eastAsia" w:ascii="方正仿宋简体" w:hAnsi="方正仿宋简体" w:eastAsia="方正仿宋简体" w:cs="方正仿宋简体"/>
          <w:b w:val="0"/>
          <w:bCs w:val="0"/>
          <w:color w:val="000000" w:themeColor="text1"/>
          <w:sz w:val="32"/>
        </w:rPr>
        <w:t>三、商务条款偏离表</w:t>
      </w:r>
      <w:bookmarkEnd w:id="268"/>
      <w:bookmarkEnd w:id="269"/>
      <w:bookmarkEnd w:id="270"/>
      <w:bookmarkEnd w:id="271"/>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投标人应逐条对应招标文件第五章“合同书样式及主要条款”中要求的商务条件，包括付款方式、履约保证金等内容，并根据实际投标情况如实填写本表格。</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★未填写本表格的投标将不能通过初步评审。</w:t>
      </w:r>
    </w:p>
    <w:p>
      <w:pPr>
        <w:spacing w:line="360" w:lineRule="auto"/>
        <w:ind w:left="0" w:leftChars="0" w:firstLine="0" w:firstLineChars="0"/>
        <w:rPr>
          <w:rFonts w:hint="default"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干米线和挂面</w:t>
      </w:r>
      <w:r>
        <w:rPr>
          <w:rFonts w:hint="eastAsia" w:ascii="方正仿宋简体" w:hAnsi="方正仿宋简体" w:eastAsia="方正仿宋简体" w:cs="方正仿宋简体"/>
          <w:color w:val="000000" w:themeColor="text1"/>
          <w:szCs w:val="24"/>
          <w:u w:val="single"/>
        </w:rPr>
        <w:t>）采购配送项目</w:t>
      </w:r>
    </w:p>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项目编号：</w:t>
      </w:r>
      <w:r>
        <w:rPr>
          <w:rFonts w:hint="eastAsia" w:ascii="方正仿宋简体" w:hAnsi="方正仿宋简体" w:eastAsia="方正仿宋简体" w:cs="方正仿宋简体"/>
          <w:color w:val="000000" w:themeColor="text1"/>
          <w:szCs w:val="24"/>
          <w:u w:val="single"/>
        </w:rPr>
        <w:t xml:space="preserve">                        </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A、□我公司已详细阅读招标文件中项商务要求，所有商务要求均无偏离，中标后我公司将严格遵照执行。</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B、□我公司已详细阅读招标文件中项商务要求，除下述条款有偏离外，其余条款我公司均予以认可，中标后将严格遵照执行。</w:t>
      </w:r>
    </w:p>
    <w:tbl>
      <w:tblPr>
        <w:tblStyle w:val="19"/>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509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5099" w:type="dxa"/>
            <w:vAlign w:val="center"/>
          </w:tcPr>
          <w:p>
            <w:pPr>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招标文件的商务条款要求</w:t>
            </w:r>
          </w:p>
        </w:tc>
        <w:tc>
          <w:tcPr>
            <w:tcW w:w="3969" w:type="dxa"/>
            <w:vAlign w:val="center"/>
          </w:tcPr>
          <w:p>
            <w:pPr>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投标文件的商务条款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c>
          <w:tcPr>
            <w:tcW w:w="5099"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c>
          <w:tcPr>
            <w:tcW w:w="3969"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c>
          <w:tcPr>
            <w:tcW w:w="5099"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c>
          <w:tcPr>
            <w:tcW w:w="3969"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3"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c>
          <w:tcPr>
            <w:tcW w:w="5099"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c>
          <w:tcPr>
            <w:tcW w:w="3969" w:type="dxa"/>
            <w:vAlign w:val="center"/>
          </w:tcPr>
          <w:p>
            <w:pPr>
              <w:spacing w:line="360" w:lineRule="auto"/>
              <w:ind w:firstLine="480" w:firstLineChars="200"/>
              <w:rPr>
                <w:rFonts w:ascii="方正仿宋简体" w:hAnsi="方正仿宋简体" w:eastAsia="方正仿宋简体" w:cs="方正仿宋简体"/>
                <w:color w:val="000000" w:themeColor="text1"/>
                <w:szCs w:val="24"/>
              </w:rPr>
            </w:pPr>
          </w:p>
        </w:tc>
      </w:tr>
    </w:tbl>
    <w:p>
      <w:pPr>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日期：</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年</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月</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日</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表格填写说明：</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1、投标人根据应根据实际投标情况，填写本表格，若无偏离，则勾选A项，签字盖章即可。若有偏离，则勾选B项，按表格要求及实际情况填写后，签字盖章。</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2、表格中“招标文件的商务条款要求”在填写时应注明该条款在招标文件的页码及条款号。</w:t>
      </w:r>
    </w:p>
    <w:p>
      <w:pPr>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3、表格中“投标文件的商务条款”请投标人根据实际投标情况如实、完整、准确的填写。</w:t>
      </w:r>
    </w:p>
    <w:p>
      <w:pPr>
        <w:spacing w:line="360" w:lineRule="auto"/>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4、本表格中内容与投标文件其余部分不一致的，以本表格为准。</w:t>
      </w:r>
    </w:p>
    <w:p>
      <w:pPr>
        <w:widowControl/>
        <w:rPr>
          <w:rFonts w:ascii="华文中宋" w:hAnsi="华文中宋" w:eastAsia="华文中宋" w:cstheme="majorBidi"/>
          <w:b/>
          <w:bCs/>
          <w:sz w:val="30"/>
          <w:szCs w:val="32"/>
        </w:rPr>
      </w:pPr>
      <w:r>
        <w:rPr>
          <w:rFonts w:ascii="华文中宋" w:hAnsi="华文中宋" w:eastAsia="华文中宋"/>
        </w:rPr>
        <w:br w:type="page"/>
      </w:r>
    </w:p>
    <w:p>
      <w:pPr>
        <w:pStyle w:val="4"/>
        <w:rPr>
          <w:rFonts w:ascii="方正仿宋简体" w:hAnsi="方正仿宋简体" w:eastAsia="方正仿宋简体" w:cs="方正仿宋简体"/>
          <w:b w:val="0"/>
          <w:bCs w:val="0"/>
          <w:color w:val="000000" w:themeColor="text1"/>
          <w:sz w:val="32"/>
        </w:rPr>
      </w:pPr>
      <w:bookmarkStart w:id="272" w:name="_Toc561"/>
      <w:bookmarkStart w:id="273" w:name="_Toc30599808"/>
      <w:bookmarkStart w:id="274" w:name="_Toc30514594"/>
      <w:bookmarkStart w:id="275" w:name="_Toc12777"/>
      <w:r>
        <w:rPr>
          <w:rFonts w:hint="eastAsia" w:ascii="方正仿宋简体" w:hAnsi="方正仿宋简体" w:eastAsia="方正仿宋简体" w:cs="方正仿宋简体"/>
          <w:b w:val="0"/>
          <w:bCs w:val="0"/>
          <w:color w:val="000000" w:themeColor="text1"/>
          <w:sz w:val="32"/>
        </w:rPr>
        <w:t>四、技术文件</w:t>
      </w:r>
      <w:bookmarkEnd w:id="272"/>
      <w:bookmarkEnd w:id="273"/>
      <w:bookmarkEnd w:id="274"/>
      <w:bookmarkEnd w:id="275"/>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投标人根据招标文件要求编制技术文件，包括（但不限于）以下内容：</w:t>
      </w:r>
    </w:p>
    <w:p>
      <w:pPr>
        <w:widowControl/>
        <w:spacing w:line="360" w:lineRule="auto"/>
        <w:ind w:firstLine="240" w:firstLineChars="1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以下项直接影响投标人评分情况，请投标人关注。</w:t>
      </w:r>
    </w:p>
    <w:p>
      <w:pPr>
        <w:pStyle w:val="2"/>
        <w:rPr>
          <w:rFonts w:ascii="方正仿宋简体" w:hAnsi="方正仿宋简体" w:eastAsia="方正仿宋简体" w:cs="方正仿宋简体"/>
          <w:b w:val="0"/>
          <w:bCs w:val="0"/>
          <w:color w:val="000000" w:themeColor="text1"/>
          <w:sz w:val="24"/>
          <w:szCs w:val="24"/>
        </w:rPr>
      </w:pPr>
    </w:p>
    <w:p>
      <w:pPr>
        <w:rPr>
          <w:rFonts w:ascii="方正仿宋简体" w:hAnsi="方正仿宋简体" w:eastAsia="方正仿宋简体" w:cs="方正仿宋简体"/>
          <w:color w:val="000000" w:themeColor="text1"/>
          <w:szCs w:val="24"/>
        </w:rPr>
      </w:pPr>
    </w:p>
    <w:p>
      <w:pPr>
        <w:pStyle w:val="2"/>
        <w:rPr>
          <w:rFonts w:ascii="方正仿宋简体" w:hAnsi="方正仿宋简体" w:eastAsia="方正仿宋简体" w:cs="方正仿宋简体"/>
          <w:b w:val="0"/>
          <w:bCs w:val="0"/>
          <w:color w:val="000000" w:themeColor="text1"/>
          <w:sz w:val="24"/>
          <w:szCs w:val="24"/>
        </w:rPr>
      </w:pPr>
    </w:p>
    <w:p>
      <w:pPr>
        <w:rPr>
          <w:rFonts w:ascii="方正仿宋简体" w:hAnsi="方正仿宋简体" w:eastAsia="方正仿宋简体" w:cs="方正仿宋简体"/>
          <w:color w:val="000000" w:themeColor="text1"/>
          <w:szCs w:val="24"/>
        </w:rPr>
      </w:pPr>
    </w:p>
    <w:p>
      <w:pPr>
        <w:pStyle w:val="2"/>
        <w:rPr>
          <w:rFonts w:ascii="方正仿宋简体" w:hAnsi="方正仿宋简体" w:eastAsia="方正仿宋简体" w:cs="方正仿宋简体"/>
          <w:b w:val="0"/>
          <w:bCs w:val="0"/>
          <w:color w:val="000000" w:themeColor="text1"/>
          <w:sz w:val="24"/>
          <w:szCs w:val="24"/>
        </w:rPr>
      </w:pPr>
    </w:p>
    <w:p>
      <w:pPr>
        <w:rPr>
          <w:rFonts w:ascii="方正仿宋简体" w:hAnsi="方正仿宋简体" w:eastAsia="方正仿宋简体" w:cs="方正仿宋简体"/>
          <w:color w:val="000000" w:themeColor="text1"/>
          <w:szCs w:val="24"/>
        </w:rPr>
      </w:pPr>
    </w:p>
    <w:p>
      <w:pPr>
        <w:pStyle w:val="2"/>
        <w:rPr>
          <w:rFonts w:ascii="方正仿宋简体" w:hAnsi="方正仿宋简体" w:eastAsia="方正仿宋简体" w:cs="方正仿宋简体"/>
          <w:b w:val="0"/>
          <w:bCs w:val="0"/>
          <w:color w:val="000000" w:themeColor="text1"/>
          <w:sz w:val="24"/>
          <w:szCs w:val="24"/>
        </w:rPr>
      </w:pPr>
    </w:p>
    <w:p>
      <w:pPr>
        <w:rPr>
          <w:rFonts w:ascii="方正仿宋简体" w:hAnsi="方正仿宋简体" w:eastAsia="方正仿宋简体" w:cs="方正仿宋简体"/>
          <w:color w:val="000000" w:themeColor="text1"/>
          <w:szCs w:val="24"/>
        </w:rPr>
      </w:pPr>
    </w:p>
    <w:p>
      <w:pPr>
        <w:pStyle w:val="2"/>
        <w:rPr>
          <w:rFonts w:ascii="方正仿宋简体" w:hAnsi="方正仿宋简体" w:eastAsia="方正仿宋简体" w:cs="方正仿宋简体"/>
          <w:b w:val="0"/>
          <w:bCs w:val="0"/>
          <w:color w:val="000000" w:themeColor="text1"/>
          <w:sz w:val="24"/>
          <w:szCs w:val="24"/>
        </w:rPr>
      </w:pPr>
    </w:p>
    <w:p>
      <w:pPr>
        <w:pStyle w:val="2"/>
        <w:rPr>
          <w:rFonts w:ascii="方正仿宋简体" w:hAnsi="方正仿宋简体" w:eastAsia="方正仿宋简体" w:cs="方正仿宋简体"/>
          <w:b w:val="0"/>
          <w:bCs w:val="0"/>
          <w:color w:val="000000" w:themeColor="text1"/>
          <w:sz w:val="24"/>
          <w:szCs w:val="24"/>
        </w:rPr>
      </w:pPr>
    </w:p>
    <w:p>
      <w:pPr>
        <w:rPr>
          <w:rFonts w:ascii="方正仿宋简体" w:hAnsi="方正仿宋简体" w:eastAsia="方正仿宋简体" w:cs="方正仿宋简体"/>
          <w:color w:val="000000" w:themeColor="text1"/>
          <w:szCs w:val="24"/>
        </w:rPr>
      </w:pPr>
    </w:p>
    <w:p>
      <w:pPr>
        <w:pStyle w:val="8"/>
      </w:pPr>
    </w:p>
    <w:p/>
    <w:p>
      <w:pPr>
        <w:pStyle w:val="2"/>
        <w:jc w:val="center"/>
        <w:rPr>
          <w:rFonts w:ascii="华文中宋" w:hAnsi="华文中宋" w:eastAsia="华文中宋"/>
        </w:rPr>
      </w:pPr>
      <w:bookmarkStart w:id="276" w:name="_Toc30514595"/>
      <w:bookmarkStart w:id="277" w:name="_Toc6921"/>
      <w:bookmarkStart w:id="278" w:name="_Toc1389"/>
      <w:bookmarkStart w:id="279" w:name="_Toc30599809"/>
      <w:r>
        <w:rPr>
          <w:rFonts w:hint="eastAsia" w:ascii="方正仿宋简体" w:hAnsi="方正仿宋简体" w:eastAsia="方正仿宋简体" w:cs="方正仿宋简体"/>
          <w:b w:val="0"/>
          <w:bCs w:val="0"/>
          <w:color w:val="000000" w:themeColor="text1"/>
        </w:rPr>
        <w:t>4.1投标分项报价表</w:t>
      </w:r>
      <w:bookmarkEnd w:id="276"/>
      <w:bookmarkEnd w:id="277"/>
      <w:bookmarkEnd w:id="278"/>
      <w:bookmarkEnd w:id="279"/>
    </w:p>
    <w:p>
      <w:pPr>
        <w:snapToGrid w:val="0"/>
        <w:rPr>
          <w:rFonts w:hint="eastAsia"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干米线和挂面</w:t>
      </w:r>
      <w:r>
        <w:rPr>
          <w:rFonts w:hint="eastAsia" w:ascii="方正仿宋简体" w:hAnsi="方正仿宋简体" w:eastAsia="方正仿宋简体" w:cs="方正仿宋简体"/>
          <w:color w:val="000000" w:themeColor="text1"/>
          <w:szCs w:val="24"/>
          <w:u w:val="single"/>
        </w:rPr>
        <w:t>）采购配送项目</w:t>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项目编号：</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 xml:space="preserve">              </w:t>
      </w:r>
    </w:p>
    <w:tbl>
      <w:tblPr>
        <w:tblStyle w:val="19"/>
        <w:tblW w:w="10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338"/>
        <w:gridCol w:w="1355"/>
        <w:gridCol w:w="974"/>
        <w:gridCol w:w="850"/>
        <w:gridCol w:w="1967"/>
        <w:gridCol w:w="1296"/>
        <w:gridCol w:w="1091"/>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338"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eastAsia="zh-CN"/>
              </w:rPr>
              <w:t>产品</w:t>
            </w:r>
            <w:r>
              <w:rPr>
                <w:rFonts w:hint="eastAsia" w:ascii="方正仿宋简体" w:hAnsi="方正仿宋简体" w:eastAsia="方正仿宋简体" w:cs="方正仿宋简体"/>
                <w:color w:val="000000" w:themeColor="text1"/>
                <w:szCs w:val="24"/>
              </w:rPr>
              <w:t>名称</w:t>
            </w:r>
          </w:p>
        </w:tc>
        <w:tc>
          <w:tcPr>
            <w:tcW w:w="1355"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型号规格</w:t>
            </w:r>
          </w:p>
        </w:tc>
        <w:tc>
          <w:tcPr>
            <w:tcW w:w="974"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数量</w:t>
            </w:r>
          </w:p>
        </w:tc>
        <w:tc>
          <w:tcPr>
            <w:tcW w:w="850"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单位</w:t>
            </w:r>
          </w:p>
        </w:tc>
        <w:tc>
          <w:tcPr>
            <w:tcW w:w="1967"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制造商/生产厂商名称</w:t>
            </w:r>
          </w:p>
        </w:tc>
        <w:tc>
          <w:tcPr>
            <w:tcW w:w="1296"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（元）</w:t>
            </w:r>
          </w:p>
        </w:tc>
        <w:tc>
          <w:tcPr>
            <w:tcW w:w="1091"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总价</w:t>
            </w:r>
          </w:p>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（元）</w:t>
            </w:r>
          </w:p>
        </w:tc>
        <w:tc>
          <w:tcPr>
            <w:tcW w:w="695"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458"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1338" w:type="dxa"/>
            <w:vAlign w:val="center"/>
          </w:tcPr>
          <w:p>
            <w:pPr>
              <w:widowControl/>
              <w:rPr>
                <w:rFonts w:ascii="方正仿宋简体" w:hAnsi="方正仿宋简体" w:eastAsia="方正仿宋简体" w:cs="方正仿宋简体"/>
                <w:color w:val="000000" w:themeColor="text1"/>
                <w:szCs w:val="24"/>
              </w:rPr>
            </w:pPr>
          </w:p>
        </w:tc>
        <w:tc>
          <w:tcPr>
            <w:tcW w:w="1355" w:type="dxa"/>
            <w:vAlign w:val="center"/>
          </w:tcPr>
          <w:p>
            <w:pPr>
              <w:widowControl/>
              <w:rPr>
                <w:rFonts w:ascii="方正仿宋简体" w:hAnsi="方正仿宋简体" w:eastAsia="方正仿宋简体" w:cs="方正仿宋简体"/>
                <w:color w:val="000000" w:themeColor="text1"/>
                <w:szCs w:val="24"/>
              </w:rPr>
            </w:pPr>
          </w:p>
        </w:tc>
        <w:tc>
          <w:tcPr>
            <w:tcW w:w="974" w:type="dxa"/>
            <w:vAlign w:val="center"/>
          </w:tcPr>
          <w:p>
            <w:pPr>
              <w:widowControl/>
              <w:rPr>
                <w:rFonts w:ascii="方正仿宋简体" w:hAnsi="方正仿宋简体" w:eastAsia="方正仿宋简体" w:cs="方正仿宋简体"/>
                <w:color w:val="000000" w:themeColor="text1"/>
                <w:szCs w:val="24"/>
              </w:rPr>
            </w:pPr>
          </w:p>
        </w:tc>
        <w:tc>
          <w:tcPr>
            <w:tcW w:w="850" w:type="dxa"/>
            <w:vAlign w:val="center"/>
          </w:tcPr>
          <w:p>
            <w:pPr>
              <w:widowControl/>
              <w:rPr>
                <w:rFonts w:ascii="方正仿宋简体" w:hAnsi="方正仿宋简体" w:eastAsia="方正仿宋简体" w:cs="方正仿宋简体"/>
                <w:color w:val="000000" w:themeColor="text1"/>
                <w:szCs w:val="24"/>
              </w:rPr>
            </w:pPr>
          </w:p>
        </w:tc>
        <w:tc>
          <w:tcPr>
            <w:tcW w:w="1967" w:type="dxa"/>
            <w:vAlign w:val="center"/>
          </w:tcPr>
          <w:p>
            <w:pPr>
              <w:widowControl/>
              <w:rPr>
                <w:rFonts w:ascii="方正仿宋简体" w:hAnsi="方正仿宋简体" w:eastAsia="方正仿宋简体" w:cs="方正仿宋简体"/>
                <w:color w:val="000000" w:themeColor="text1"/>
                <w:szCs w:val="24"/>
              </w:rPr>
            </w:pPr>
          </w:p>
        </w:tc>
        <w:tc>
          <w:tcPr>
            <w:tcW w:w="1296" w:type="dxa"/>
            <w:vAlign w:val="center"/>
          </w:tcPr>
          <w:p>
            <w:pPr>
              <w:widowControl/>
              <w:rPr>
                <w:rFonts w:ascii="方正仿宋简体" w:hAnsi="方正仿宋简体" w:eastAsia="方正仿宋简体" w:cs="方正仿宋简体"/>
                <w:color w:val="000000" w:themeColor="text1"/>
                <w:szCs w:val="24"/>
              </w:rPr>
            </w:pPr>
          </w:p>
        </w:tc>
        <w:tc>
          <w:tcPr>
            <w:tcW w:w="1091" w:type="dxa"/>
            <w:vAlign w:val="center"/>
          </w:tcPr>
          <w:p>
            <w:pPr>
              <w:widowControl/>
              <w:rPr>
                <w:rFonts w:ascii="方正仿宋简体" w:hAnsi="方正仿宋简体" w:eastAsia="方正仿宋简体" w:cs="方正仿宋简体"/>
                <w:color w:val="000000" w:themeColor="text1"/>
                <w:szCs w:val="24"/>
              </w:rPr>
            </w:pPr>
          </w:p>
        </w:tc>
        <w:tc>
          <w:tcPr>
            <w:tcW w:w="695" w:type="dxa"/>
            <w:vAlign w:val="center"/>
          </w:tcPr>
          <w:p>
            <w:pPr>
              <w:widowControl/>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1338" w:type="dxa"/>
            <w:vAlign w:val="center"/>
          </w:tcPr>
          <w:p>
            <w:pPr>
              <w:widowControl/>
              <w:rPr>
                <w:rFonts w:ascii="方正仿宋简体" w:hAnsi="方正仿宋简体" w:eastAsia="方正仿宋简体" w:cs="方正仿宋简体"/>
                <w:color w:val="000000" w:themeColor="text1"/>
                <w:szCs w:val="24"/>
              </w:rPr>
            </w:pPr>
          </w:p>
        </w:tc>
        <w:tc>
          <w:tcPr>
            <w:tcW w:w="1355" w:type="dxa"/>
            <w:vAlign w:val="center"/>
          </w:tcPr>
          <w:p>
            <w:pPr>
              <w:widowControl/>
              <w:rPr>
                <w:rFonts w:ascii="方正仿宋简体" w:hAnsi="方正仿宋简体" w:eastAsia="方正仿宋简体" w:cs="方正仿宋简体"/>
                <w:color w:val="000000" w:themeColor="text1"/>
                <w:szCs w:val="24"/>
              </w:rPr>
            </w:pPr>
          </w:p>
        </w:tc>
        <w:tc>
          <w:tcPr>
            <w:tcW w:w="974" w:type="dxa"/>
            <w:vAlign w:val="center"/>
          </w:tcPr>
          <w:p>
            <w:pPr>
              <w:widowControl/>
              <w:rPr>
                <w:rFonts w:ascii="方正仿宋简体" w:hAnsi="方正仿宋简体" w:eastAsia="方正仿宋简体" w:cs="方正仿宋简体"/>
                <w:color w:val="000000" w:themeColor="text1"/>
                <w:szCs w:val="24"/>
              </w:rPr>
            </w:pPr>
          </w:p>
        </w:tc>
        <w:tc>
          <w:tcPr>
            <w:tcW w:w="850" w:type="dxa"/>
            <w:vAlign w:val="center"/>
          </w:tcPr>
          <w:p>
            <w:pPr>
              <w:widowControl/>
              <w:rPr>
                <w:rFonts w:ascii="方正仿宋简体" w:hAnsi="方正仿宋简体" w:eastAsia="方正仿宋简体" w:cs="方正仿宋简体"/>
                <w:color w:val="000000" w:themeColor="text1"/>
                <w:szCs w:val="24"/>
              </w:rPr>
            </w:pPr>
          </w:p>
        </w:tc>
        <w:tc>
          <w:tcPr>
            <w:tcW w:w="1967" w:type="dxa"/>
            <w:vAlign w:val="center"/>
          </w:tcPr>
          <w:p>
            <w:pPr>
              <w:widowControl/>
              <w:rPr>
                <w:rFonts w:ascii="方正仿宋简体" w:hAnsi="方正仿宋简体" w:eastAsia="方正仿宋简体" w:cs="方正仿宋简体"/>
                <w:color w:val="000000" w:themeColor="text1"/>
                <w:szCs w:val="24"/>
              </w:rPr>
            </w:pPr>
          </w:p>
        </w:tc>
        <w:tc>
          <w:tcPr>
            <w:tcW w:w="1296" w:type="dxa"/>
            <w:vAlign w:val="center"/>
          </w:tcPr>
          <w:p>
            <w:pPr>
              <w:widowControl/>
              <w:rPr>
                <w:rFonts w:ascii="方正仿宋简体" w:hAnsi="方正仿宋简体" w:eastAsia="方正仿宋简体" w:cs="方正仿宋简体"/>
                <w:color w:val="000000" w:themeColor="text1"/>
                <w:szCs w:val="24"/>
              </w:rPr>
            </w:pPr>
          </w:p>
        </w:tc>
        <w:tc>
          <w:tcPr>
            <w:tcW w:w="1091" w:type="dxa"/>
            <w:vAlign w:val="center"/>
          </w:tcPr>
          <w:p>
            <w:pPr>
              <w:widowControl/>
              <w:rPr>
                <w:rFonts w:ascii="方正仿宋简体" w:hAnsi="方正仿宋简体" w:eastAsia="方正仿宋简体" w:cs="方正仿宋简体"/>
                <w:color w:val="000000" w:themeColor="text1"/>
                <w:szCs w:val="24"/>
              </w:rPr>
            </w:pPr>
          </w:p>
        </w:tc>
        <w:tc>
          <w:tcPr>
            <w:tcW w:w="695" w:type="dxa"/>
            <w:vAlign w:val="center"/>
          </w:tcPr>
          <w:p>
            <w:pPr>
              <w:widowControl/>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1338" w:type="dxa"/>
            <w:vAlign w:val="center"/>
          </w:tcPr>
          <w:p>
            <w:pPr>
              <w:widowControl/>
              <w:rPr>
                <w:rFonts w:ascii="方正仿宋简体" w:hAnsi="方正仿宋简体" w:eastAsia="方正仿宋简体" w:cs="方正仿宋简体"/>
                <w:color w:val="000000" w:themeColor="text1"/>
                <w:szCs w:val="24"/>
              </w:rPr>
            </w:pPr>
          </w:p>
        </w:tc>
        <w:tc>
          <w:tcPr>
            <w:tcW w:w="1355" w:type="dxa"/>
            <w:vAlign w:val="center"/>
          </w:tcPr>
          <w:p>
            <w:pPr>
              <w:widowControl/>
              <w:rPr>
                <w:rFonts w:ascii="方正仿宋简体" w:hAnsi="方正仿宋简体" w:eastAsia="方正仿宋简体" w:cs="方正仿宋简体"/>
                <w:color w:val="000000" w:themeColor="text1"/>
                <w:szCs w:val="24"/>
              </w:rPr>
            </w:pPr>
          </w:p>
        </w:tc>
        <w:tc>
          <w:tcPr>
            <w:tcW w:w="974" w:type="dxa"/>
            <w:vAlign w:val="center"/>
          </w:tcPr>
          <w:p>
            <w:pPr>
              <w:widowControl/>
              <w:rPr>
                <w:rFonts w:ascii="方正仿宋简体" w:hAnsi="方正仿宋简体" w:eastAsia="方正仿宋简体" w:cs="方正仿宋简体"/>
                <w:color w:val="000000" w:themeColor="text1"/>
                <w:szCs w:val="24"/>
              </w:rPr>
            </w:pPr>
          </w:p>
        </w:tc>
        <w:tc>
          <w:tcPr>
            <w:tcW w:w="850" w:type="dxa"/>
            <w:vAlign w:val="center"/>
          </w:tcPr>
          <w:p>
            <w:pPr>
              <w:widowControl/>
              <w:rPr>
                <w:rFonts w:ascii="方正仿宋简体" w:hAnsi="方正仿宋简体" w:eastAsia="方正仿宋简体" w:cs="方正仿宋简体"/>
                <w:color w:val="000000" w:themeColor="text1"/>
                <w:szCs w:val="24"/>
              </w:rPr>
            </w:pPr>
          </w:p>
        </w:tc>
        <w:tc>
          <w:tcPr>
            <w:tcW w:w="1967" w:type="dxa"/>
            <w:vAlign w:val="center"/>
          </w:tcPr>
          <w:p>
            <w:pPr>
              <w:widowControl/>
              <w:rPr>
                <w:rFonts w:ascii="方正仿宋简体" w:hAnsi="方正仿宋简体" w:eastAsia="方正仿宋简体" w:cs="方正仿宋简体"/>
                <w:color w:val="000000" w:themeColor="text1"/>
                <w:szCs w:val="24"/>
              </w:rPr>
            </w:pPr>
          </w:p>
        </w:tc>
        <w:tc>
          <w:tcPr>
            <w:tcW w:w="1296" w:type="dxa"/>
            <w:vAlign w:val="center"/>
          </w:tcPr>
          <w:p>
            <w:pPr>
              <w:widowControl/>
              <w:rPr>
                <w:rFonts w:ascii="方正仿宋简体" w:hAnsi="方正仿宋简体" w:eastAsia="方正仿宋简体" w:cs="方正仿宋简体"/>
                <w:color w:val="000000" w:themeColor="text1"/>
                <w:szCs w:val="24"/>
              </w:rPr>
            </w:pPr>
          </w:p>
        </w:tc>
        <w:tc>
          <w:tcPr>
            <w:tcW w:w="1091" w:type="dxa"/>
            <w:vAlign w:val="center"/>
          </w:tcPr>
          <w:p>
            <w:pPr>
              <w:widowControl/>
              <w:rPr>
                <w:rFonts w:ascii="方正仿宋简体" w:hAnsi="方正仿宋简体" w:eastAsia="方正仿宋简体" w:cs="方正仿宋简体"/>
                <w:color w:val="000000" w:themeColor="text1"/>
                <w:szCs w:val="24"/>
              </w:rPr>
            </w:pPr>
          </w:p>
        </w:tc>
        <w:tc>
          <w:tcPr>
            <w:tcW w:w="695" w:type="dxa"/>
            <w:vAlign w:val="center"/>
          </w:tcPr>
          <w:p>
            <w:pPr>
              <w:widowControl/>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w:t>
            </w:r>
          </w:p>
        </w:tc>
        <w:tc>
          <w:tcPr>
            <w:tcW w:w="1338" w:type="dxa"/>
            <w:vAlign w:val="center"/>
          </w:tcPr>
          <w:p>
            <w:pPr>
              <w:widowControl/>
              <w:rPr>
                <w:rFonts w:ascii="方正仿宋简体" w:hAnsi="方正仿宋简体" w:eastAsia="方正仿宋简体" w:cs="方正仿宋简体"/>
                <w:color w:val="000000" w:themeColor="text1"/>
                <w:szCs w:val="24"/>
              </w:rPr>
            </w:pPr>
          </w:p>
        </w:tc>
        <w:tc>
          <w:tcPr>
            <w:tcW w:w="1355" w:type="dxa"/>
            <w:vAlign w:val="center"/>
          </w:tcPr>
          <w:p>
            <w:pPr>
              <w:widowControl/>
              <w:rPr>
                <w:rFonts w:ascii="方正仿宋简体" w:hAnsi="方正仿宋简体" w:eastAsia="方正仿宋简体" w:cs="方正仿宋简体"/>
                <w:color w:val="000000" w:themeColor="text1"/>
                <w:szCs w:val="24"/>
              </w:rPr>
            </w:pPr>
          </w:p>
        </w:tc>
        <w:tc>
          <w:tcPr>
            <w:tcW w:w="974" w:type="dxa"/>
            <w:vAlign w:val="center"/>
          </w:tcPr>
          <w:p>
            <w:pPr>
              <w:widowControl/>
              <w:rPr>
                <w:rFonts w:ascii="方正仿宋简体" w:hAnsi="方正仿宋简体" w:eastAsia="方正仿宋简体" w:cs="方正仿宋简体"/>
                <w:color w:val="000000" w:themeColor="text1"/>
                <w:szCs w:val="24"/>
              </w:rPr>
            </w:pPr>
          </w:p>
        </w:tc>
        <w:tc>
          <w:tcPr>
            <w:tcW w:w="850" w:type="dxa"/>
            <w:vAlign w:val="center"/>
          </w:tcPr>
          <w:p>
            <w:pPr>
              <w:widowControl/>
              <w:rPr>
                <w:rFonts w:ascii="方正仿宋简体" w:hAnsi="方正仿宋简体" w:eastAsia="方正仿宋简体" w:cs="方正仿宋简体"/>
                <w:color w:val="000000" w:themeColor="text1"/>
                <w:szCs w:val="24"/>
              </w:rPr>
            </w:pPr>
          </w:p>
        </w:tc>
        <w:tc>
          <w:tcPr>
            <w:tcW w:w="1967" w:type="dxa"/>
            <w:vAlign w:val="center"/>
          </w:tcPr>
          <w:p>
            <w:pPr>
              <w:widowControl/>
              <w:rPr>
                <w:rFonts w:ascii="方正仿宋简体" w:hAnsi="方正仿宋简体" w:eastAsia="方正仿宋简体" w:cs="方正仿宋简体"/>
                <w:color w:val="000000" w:themeColor="text1"/>
                <w:szCs w:val="24"/>
              </w:rPr>
            </w:pPr>
          </w:p>
        </w:tc>
        <w:tc>
          <w:tcPr>
            <w:tcW w:w="1296" w:type="dxa"/>
            <w:vAlign w:val="center"/>
          </w:tcPr>
          <w:p>
            <w:pPr>
              <w:widowControl/>
              <w:rPr>
                <w:rFonts w:ascii="方正仿宋简体" w:hAnsi="方正仿宋简体" w:eastAsia="方正仿宋简体" w:cs="方正仿宋简体"/>
                <w:color w:val="000000" w:themeColor="text1"/>
                <w:szCs w:val="24"/>
              </w:rPr>
            </w:pPr>
          </w:p>
        </w:tc>
        <w:tc>
          <w:tcPr>
            <w:tcW w:w="1091" w:type="dxa"/>
            <w:vAlign w:val="center"/>
          </w:tcPr>
          <w:p>
            <w:pPr>
              <w:widowControl/>
              <w:rPr>
                <w:rFonts w:ascii="方正仿宋简体" w:hAnsi="方正仿宋简体" w:eastAsia="方正仿宋简体" w:cs="方正仿宋简体"/>
                <w:color w:val="000000" w:themeColor="text1"/>
                <w:szCs w:val="24"/>
              </w:rPr>
            </w:pPr>
          </w:p>
        </w:tc>
        <w:tc>
          <w:tcPr>
            <w:tcW w:w="695" w:type="dxa"/>
            <w:vAlign w:val="center"/>
          </w:tcPr>
          <w:p>
            <w:pPr>
              <w:widowControl/>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5</w:t>
            </w:r>
          </w:p>
        </w:tc>
        <w:tc>
          <w:tcPr>
            <w:tcW w:w="1338" w:type="dxa"/>
            <w:vAlign w:val="center"/>
          </w:tcPr>
          <w:p>
            <w:pPr>
              <w:widowControl/>
              <w:rPr>
                <w:rFonts w:ascii="方正仿宋简体" w:hAnsi="方正仿宋简体" w:eastAsia="方正仿宋简体" w:cs="方正仿宋简体"/>
                <w:color w:val="000000" w:themeColor="text1"/>
                <w:szCs w:val="24"/>
              </w:rPr>
            </w:pPr>
          </w:p>
        </w:tc>
        <w:tc>
          <w:tcPr>
            <w:tcW w:w="1355" w:type="dxa"/>
            <w:vAlign w:val="center"/>
          </w:tcPr>
          <w:p>
            <w:pPr>
              <w:widowControl/>
              <w:rPr>
                <w:rFonts w:ascii="方正仿宋简体" w:hAnsi="方正仿宋简体" w:eastAsia="方正仿宋简体" w:cs="方正仿宋简体"/>
                <w:color w:val="000000" w:themeColor="text1"/>
                <w:szCs w:val="24"/>
              </w:rPr>
            </w:pPr>
          </w:p>
        </w:tc>
        <w:tc>
          <w:tcPr>
            <w:tcW w:w="974" w:type="dxa"/>
            <w:vAlign w:val="center"/>
          </w:tcPr>
          <w:p>
            <w:pPr>
              <w:widowControl/>
              <w:rPr>
                <w:rFonts w:ascii="方正仿宋简体" w:hAnsi="方正仿宋简体" w:eastAsia="方正仿宋简体" w:cs="方正仿宋简体"/>
                <w:color w:val="000000" w:themeColor="text1"/>
                <w:szCs w:val="24"/>
              </w:rPr>
            </w:pPr>
          </w:p>
        </w:tc>
        <w:tc>
          <w:tcPr>
            <w:tcW w:w="850" w:type="dxa"/>
            <w:vAlign w:val="center"/>
          </w:tcPr>
          <w:p>
            <w:pPr>
              <w:widowControl/>
              <w:rPr>
                <w:rFonts w:ascii="方正仿宋简体" w:hAnsi="方正仿宋简体" w:eastAsia="方正仿宋简体" w:cs="方正仿宋简体"/>
                <w:color w:val="000000" w:themeColor="text1"/>
                <w:szCs w:val="24"/>
              </w:rPr>
            </w:pPr>
          </w:p>
        </w:tc>
        <w:tc>
          <w:tcPr>
            <w:tcW w:w="1967" w:type="dxa"/>
            <w:vAlign w:val="center"/>
          </w:tcPr>
          <w:p>
            <w:pPr>
              <w:widowControl/>
              <w:rPr>
                <w:rFonts w:ascii="方正仿宋简体" w:hAnsi="方正仿宋简体" w:eastAsia="方正仿宋简体" w:cs="方正仿宋简体"/>
                <w:color w:val="000000" w:themeColor="text1"/>
                <w:szCs w:val="24"/>
              </w:rPr>
            </w:pPr>
          </w:p>
        </w:tc>
        <w:tc>
          <w:tcPr>
            <w:tcW w:w="1296" w:type="dxa"/>
            <w:vAlign w:val="center"/>
          </w:tcPr>
          <w:p>
            <w:pPr>
              <w:widowControl/>
              <w:rPr>
                <w:rFonts w:ascii="方正仿宋简体" w:hAnsi="方正仿宋简体" w:eastAsia="方正仿宋简体" w:cs="方正仿宋简体"/>
                <w:color w:val="000000" w:themeColor="text1"/>
                <w:szCs w:val="24"/>
              </w:rPr>
            </w:pPr>
          </w:p>
        </w:tc>
        <w:tc>
          <w:tcPr>
            <w:tcW w:w="1091" w:type="dxa"/>
            <w:vAlign w:val="center"/>
          </w:tcPr>
          <w:p>
            <w:pPr>
              <w:widowControl/>
              <w:rPr>
                <w:rFonts w:ascii="方正仿宋简体" w:hAnsi="方正仿宋简体" w:eastAsia="方正仿宋简体" w:cs="方正仿宋简体"/>
                <w:color w:val="000000" w:themeColor="text1"/>
                <w:szCs w:val="24"/>
              </w:rPr>
            </w:pPr>
          </w:p>
        </w:tc>
        <w:tc>
          <w:tcPr>
            <w:tcW w:w="695" w:type="dxa"/>
            <w:vAlign w:val="center"/>
          </w:tcPr>
          <w:p>
            <w:pPr>
              <w:widowControl/>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458"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w:t>
            </w:r>
          </w:p>
        </w:tc>
        <w:tc>
          <w:tcPr>
            <w:tcW w:w="1338" w:type="dxa"/>
            <w:vAlign w:val="center"/>
          </w:tcPr>
          <w:p>
            <w:pPr>
              <w:widowControl/>
              <w:rPr>
                <w:rFonts w:ascii="方正仿宋简体" w:hAnsi="方正仿宋简体" w:eastAsia="方正仿宋简体" w:cs="方正仿宋简体"/>
                <w:color w:val="000000" w:themeColor="text1"/>
                <w:szCs w:val="24"/>
              </w:rPr>
            </w:pPr>
          </w:p>
        </w:tc>
        <w:tc>
          <w:tcPr>
            <w:tcW w:w="1355" w:type="dxa"/>
            <w:vAlign w:val="center"/>
          </w:tcPr>
          <w:p>
            <w:pPr>
              <w:widowControl/>
              <w:rPr>
                <w:rFonts w:ascii="方正仿宋简体" w:hAnsi="方正仿宋简体" w:eastAsia="方正仿宋简体" w:cs="方正仿宋简体"/>
                <w:color w:val="000000" w:themeColor="text1"/>
                <w:szCs w:val="24"/>
              </w:rPr>
            </w:pPr>
          </w:p>
        </w:tc>
        <w:tc>
          <w:tcPr>
            <w:tcW w:w="974" w:type="dxa"/>
            <w:vAlign w:val="center"/>
          </w:tcPr>
          <w:p>
            <w:pPr>
              <w:widowControl/>
              <w:rPr>
                <w:rFonts w:ascii="方正仿宋简体" w:hAnsi="方正仿宋简体" w:eastAsia="方正仿宋简体" w:cs="方正仿宋简体"/>
                <w:color w:val="000000" w:themeColor="text1"/>
                <w:szCs w:val="24"/>
              </w:rPr>
            </w:pPr>
          </w:p>
        </w:tc>
        <w:tc>
          <w:tcPr>
            <w:tcW w:w="850" w:type="dxa"/>
            <w:vAlign w:val="center"/>
          </w:tcPr>
          <w:p>
            <w:pPr>
              <w:widowControl/>
              <w:rPr>
                <w:rFonts w:ascii="方正仿宋简体" w:hAnsi="方正仿宋简体" w:eastAsia="方正仿宋简体" w:cs="方正仿宋简体"/>
                <w:color w:val="000000" w:themeColor="text1"/>
                <w:szCs w:val="24"/>
              </w:rPr>
            </w:pPr>
          </w:p>
        </w:tc>
        <w:tc>
          <w:tcPr>
            <w:tcW w:w="1967" w:type="dxa"/>
            <w:vAlign w:val="center"/>
          </w:tcPr>
          <w:p>
            <w:pPr>
              <w:widowControl/>
              <w:rPr>
                <w:rFonts w:ascii="方正仿宋简体" w:hAnsi="方正仿宋简体" w:eastAsia="方正仿宋简体" w:cs="方正仿宋简体"/>
                <w:color w:val="000000" w:themeColor="text1"/>
                <w:szCs w:val="24"/>
              </w:rPr>
            </w:pPr>
          </w:p>
        </w:tc>
        <w:tc>
          <w:tcPr>
            <w:tcW w:w="1296" w:type="dxa"/>
            <w:vAlign w:val="center"/>
          </w:tcPr>
          <w:p>
            <w:pPr>
              <w:widowControl/>
              <w:rPr>
                <w:rFonts w:ascii="方正仿宋简体" w:hAnsi="方正仿宋简体" w:eastAsia="方正仿宋简体" w:cs="方正仿宋简体"/>
                <w:color w:val="000000" w:themeColor="text1"/>
                <w:szCs w:val="24"/>
              </w:rPr>
            </w:pPr>
          </w:p>
        </w:tc>
        <w:tc>
          <w:tcPr>
            <w:tcW w:w="1091" w:type="dxa"/>
            <w:vAlign w:val="center"/>
          </w:tcPr>
          <w:p>
            <w:pPr>
              <w:widowControl/>
              <w:rPr>
                <w:rFonts w:ascii="方正仿宋简体" w:hAnsi="方正仿宋简体" w:eastAsia="方正仿宋简体" w:cs="方正仿宋简体"/>
                <w:color w:val="000000" w:themeColor="text1"/>
                <w:szCs w:val="24"/>
              </w:rPr>
            </w:pPr>
          </w:p>
        </w:tc>
        <w:tc>
          <w:tcPr>
            <w:tcW w:w="695" w:type="dxa"/>
            <w:vAlign w:val="center"/>
          </w:tcPr>
          <w:p>
            <w:pPr>
              <w:widowControl/>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0024" w:type="dxa"/>
            <w:gridSpan w:val="9"/>
            <w:vAlign w:val="center"/>
          </w:tcPr>
          <w:p>
            <w:pPr>
              <w:widowControl/>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合   计（投标总价）￥           ：大写：</w:t>
            </w:r>
          </w:p>
        </w:tc>
      </w:tr>
    </w:tbl>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注：1、表格长度可根据需要自行调整，表中所列内容为必须填写项目，供应商可根据自身情况增加内容。</w:t>
      </w:r>
    </w:p>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日期：</w:t>
      </w:r>
      <w:r>
        <w:rPr>
          <w:rFonts w:hint="eastAsia" w:ascii="方正仿宋简体" w:hAnsi="方正仿宋简体" w:eastAsia="方正仿宋简体" w:cs="方正仿宋简体"/>
          <w:color w:val="000000" w:themeColor="text1"/>
          <w:szCs w:val="24"/>
          <w:u w:val="single"/>
        </w:rPr>
        <w:t xml:space="preserve">    年   月   日</w:t>
      </w:r>
      <w:bookmarkStart w:id="280" w:name="_Toc21437227"/>
      <w:bookmarkStart w:id="281" w:name="_Toc21423839"/>
      <w:bookmarkStart w:id="282" w:name="_Toc30514596"/>
      <w:bookmarkStart w:id="283" w:name="_Toc21423779"/>
      <w:bookmarkStart w:id="284" w:name="_Toc9948647"/>
      <w:bookmarkStart w:id="285" w:name="_Toc30599810"/>
      <w:bookmarkStart w:id="286" w:name="_Toc21126"/>
    </w:p>
    <w:p>
      <w:pPr>
        <w:pStyle w:val="6"/>
        <w:rPr>
          <w:rFonts w:ascii="方正仿宋简体" w:hAnsi="方正仿宋简体" w:eastAsia="方正仿宋简体" w:cs="方正仿宋简体"/>
          <w:color w:val="000000" w:themeColor="text1"/>
          <w:kern w:val="2"/>
          <w:sz w:val="24"/>
          <w:szCs w:val="24"/>
          <w:u w:val="single"/>
        </w:rPr>
      </w:pPr>
    </w:p>
    <w:p>
      <w:pPr>
        <w:pStyle w:val="6"/>
        <w:rPr>
          <w:rFonts w:ascii="方正仿宋简体" w:hAnsi="方正仿宋简体" w:eastAsia="方正仿宋简体" w:cs="方正仿宋简体"/>
          <w:color w:val="000000" w:themeColor="text1"/>
          <w:kern w:val="2"/>
          <w:sz w:val="24"/>
          <w:szCs w:val="24"/>
          <w:u w:val="single"/>
        </w:rPr>
      </w:pPr>
    </w:p>
    <w:p>
      <w:pPr>
        <w:keepNext/>
        <w:keepLines/>
        <w:spacing w:before="260" w:after="260" w:line="416" w:lineRule="auto"/>
        <w:ind w:firstLine="3200" w:firstLineChars="1000"/>
        <w:jc w:val="both"/>
        <w:outlineLvl w:val="2"/>
        <w:rPr>
          <w:rFonts w:ascii="方正仿宋简体" w:hAnsi="方正仿宋简体" w:eastAsia="方正仿宋简体" w:cs="方正仿宋简体"/>
          <w:color w:val="000000" w:themeColor="text1"/>
          <w:sz w:val="32"/>
          <w:szCs w:val="32"/>
        </w:rPr>
      </w:pPr>
      <w:bookmarkStart w:id="287" w:name="_Toc7321"/>
      <w:r>
        <w:rPr>
          <w:rFonts w:hint="eastAsia" w:ascii="方正仿宋简体" w:hAnsi="方正仿宋简体" w:eastAsia="方正仿宋简体" w:cs="方正仿宋简体"/>
          <w:color w:val="000000" w:themeColor="text1"/>
          <w:sz w:val="32"/>
          <w:szCs w:val="32"/>
        </w:rPr>
        <w:t>4.2技术规格偏离表</w:t>
      </w:r>
      <w:bookmarkEnd w:id="280"/>
      <w:bookmarkEnd w:id="281"/>
      <w:bookmarkEnd w:id="282"/>
      <w:bookmarkEnd w:id="283"/>
      <w:bookmarkEnd w:id="284"/>
      <w:bookmarkEnd w:id="285"/>
      <w:bookmarkEnd w:id="286"/>
      <w:bookmarkEnd w:id="287"/>
    </w:p>
    <w:p>
      <w:pPr>
        <w:snapToGrid w:val="0"/>
        <w:ind w:left="240" w:hanging="240" w:hangingChars="1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定县2021年教育体育系统学生食堂大宗食品食（</w:t>
      </w:r>
      <w:r>
        <w:rPr>
          <w:rFonts w:hint="eastAsia" w:ascii="方正仿宋简体" w:hAnsi="方正仿宋简体" w:eastAsia="方正仿宋简体" w:cs="方正仿宋简体"/>
          <w:color w:val="000000" w:themeColor="text1"/>
          <w:szCs w:val="24"/>
          <w:u w:val="single"/>
          <w:lang w:eastAsia="zh-CN"/>
        </w:rPr>
        <w:t>干米线和挂面</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rPr>
        <w:tab/>
      </w:r>
      <w:r>
        <w:rPr>
          <w:rFonts w:hint="eastAsia" w:ascii="方正仿宋简体" w:hAnsi="方正仿宋简体" w:eastAsia="方正仿宋简体" w:cs="方正仿宋简体"/>
          <w:color w:val="000000" w:themeColor="text1"/>
          <w:szCs w:val="24"/>
        </w:rPr>
        <w:tab/>
      </w:r>
      <w:r>
        <w:rPr>
          <w:rFonts w:hint="eastAsia" w:ascii="方正仿宋简体" w:hAnsi="方正仿宋简体" w:eastAsia="方正仿宋简体" w:cs="方正仿宋简体"/>
          <w:color w:val="000000" w:themeColor="text1"/>
          <w:szCs w:val="24"/>
        </w:rPr>
        <w:tab/>
      </w:r>
      <w:r>
        <w:rPr>
          <w:rFonts w:hint="eastAsia" w:ascii="方正仿宋简体" w:hAnsi="方正仿宋简体" w:eastAsia="方正仿宋简体" w:cs="方正仿宋简体"/>
          <w:color w:val="000000" w:themeColor="text1"/>
          <w:szCs w:val="24"/>
        </w:rPr>
        <w:tab/>
      </w:r>
    </w:p>
    <w:p>
      <w:pPr>
        <w:snapToGrid w:val="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项目编号：</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 xml:space="preserve">                       </w:t>
      </w:r>
    </w:p>
    <w:tbl>
      <w:tblPr>
        <w:tblStyle w:val="19"/>
        <w:tblW w:w="972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7"/>
        <w:gridCol w:w="1134"/>
        <w:gridCol w:w="1391"/>
        <w:gridCol w:w="2895"/>
        <w:gridCol w:w="1980"/>
        <w:gridCol w:w="17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37" w:type="dxa"/>
            <w:tcBorders>
              <w:top w:val="single" w:color="auto" w:sz="4" w:space="0"/>
              <w:bottom w:val="single" w:color="auto" w:sz="4" w:space="0"/>
              <w:right w:val="single" w:color="auto" w:sz="4" w:space="0"/>
            </w:tcBorders>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产品名称</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品牌、型号、规格</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招标产品详细技术指标参数及具体配置情况</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投标产品详细技术指标参数及具体配置情况</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与招标要求的</w:t>
            </w:r>
          </w:p>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6" w:hRule="atLeast"/>
          <w:jc w:val="center"/>
        </w:trPr>
        <w:tc>
          <w:tcPr>
            <w:tcW w:w="537" w:type="dxa"/>
            <w:tcBorders>
              <w:top w:val="single" w:color="auto" w:sz="4" w:space="0"/>
              <w:bottom w:val="single" w:color="auto" w:sz="4" w:space="0"/>
              <w:right w:val="single" w:color="auto" w:sz="4" w:space="0"/>
            </w:tcBorders>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37" w:type="dxa"/>
            <w:tcBorders>
              <w:top w:val="single" w:color="auto" w:sz="4" w:space="0"/>
              <w:bottom w:val="single" w:color="auto" w:sz="4" w:space="0"/>
              <w:right w:val="single" w:color="auto" w:sz="4" w:space="0"/>
            </w:tcBorders>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537" w:type="dxa"/>
            <w:tcBorders>
              <w:top w:val="single" w:color="auto" w:sz="4" w:space="0"/>
              <w:bottom w:val="single" w:color="auto" w:sz="4" w:space="0"/>
              <w:right w:val="single" w:color="auto" w:sz="4" w:space="0"/>
            </w:tcBorders>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w:t>
            </w:r>
          </w:p>
        </w:tc>
      </w:tr>
    </w:tbl>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日期：</w:t>
      </w:r>
      <w:r>
        <w:rPr>
          <w:rFonts w:hint="eastAsia" w:ascii="方正仿宋简体" w:hAnsi="方正仿宋简体" w:eastAsia="方正仿宋简体" w:cs="方正仿宋简体"/>
          <w:color w:val="000000" w:themeColor="text1"/>
          <w:szCs w:val="24"/>
          <w:u w:val="single"/>
        </w:rPr>
        <w:t xml:space="preserve">    年   月   日</w:t>
      </w:r>
    </w:p>
    <w:p>
      <w:pPr>
        <w:widowControl/>
        <w:spacing w:line="500" w:lineRule="exact"/>
        <w:rPr>
          <w:rFonts w:ascii="华文中宋" w:hAnsi="华文中宋" w:eastAsia="华文中宋" w:cs="Times New Roman"/>
          <w:szCs w:val="24"/>
        </w:rPr>
      </w:pPr>
    </w:p>
    <w:p>
      <w:pPr>
        <w:widowControl/>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注：若投标人填写的技术指标参数与所附资料技术指标参数有出入时，投标人将自行承担由此引起的一切后果，附相关产品近期质量检测报告。</w:t>
      </w:r>
      <w:bookmarkStart w:id="288" w:name="_Toc21423780"/>
      <w:bookmarkStart w:id="289" w:name="_Toc21423840"/>
      <w:bookmarkStart w:id="290" w:name="_Toc30599811"/>
      <w:bookmarkStart w:id="291" w:name="_Toc9948648"/>
      <w:bookmarkStart w:id="292" w:name="_Toc10625"/>
      <w:bookmarkStart w:id="293" w:name="_Toc21437228"/>
      <w:bookmarkStart w:id="294" w:name="_Toc30514597"/>
      <w:bookmarkStart w:id="295" w:name="_Toc20431"/>
    </w:p>
    <w:p>
      <w:pPr>
        <w:pStyle w:val="2"/>
      </w:pPr>
    </w:p>
    <w:p/>
    <w:p>
      <w:pPr>
        <w:keepNext/>
        <w:keepLines/>
        <w:spacing w:before="260" w:after="260" w:line="416" w:lineRule="auto"/>
        <w:ind w:firstLine="3200" w:firstLineChars="1000"/>
        <w:jc w:val="both"/>
        <w:outlineLvl w:val="2"/>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4.3货物的响应</w:t>
      </w:r>
      <w:bookmarkEnd w:id="288"/>
      <w:bookmarkEnd w:id="289"/>
      <w:bookmarkEnd w:id="290"/>
      <w:bookmarkEnd w:id="291"/>
      <w:bookmarkEnd w:id="292"/>
      <w:bookmarkEnd w:id="293"/>
      <w:bookmarkEnd w:id="294"/>
      <w:bookmarkEnd w:id="295"/>
    </w:p>
    <w:p>
      <w:pPr>
        <w:widowControl/>
        <w:spacing w:line="360" w:lineRule="auto"/>
      </w:pPr>
      <w:r>
        <w:rPr>
          <w:rFonts w:hint="eastAsia" w:ascii="方正仿宋简体" w:hAnsi="方正仿宋简体" w:eastAsia="方正仿宋简体" w:cs="方正仿宋简体"/>
          <w:color w:val="000000" w:themeColor="text1"/>
          <w:szCs w:val="24"/>
        </w:rPr>
        <w:t>投标人根据第六章采购需求及技术要求，结合第三章评审方法中2.4条及自身情况提供资料（包括但不仅限于样品、文字说明、图片资料、检验报告等），格式自拟。</w:t>
      </w:r>
    </w:p>
    <w:p>
      <w:pPr>
        <w:keepNext/>
        <w:keepLines/>
        <w:spacing w:before="260" w:after="260" w:line="416" w:lineRule="auto"/>
        <w:ind w:firstLine="2560" w:firstLineChars="800"/>
        <w:jc w:val="both"/>
        <w:outlineLvl w:val="2"/>
        <w:rPr>
          <w:rFonts w:ascii="方正仿宋简体" w:hAnsi="方正仿宋简体" w:eastAsia="方正仿宋简体" w:cs="方正仿宋简体"/>
          <w:color w:val="000000" w:themeColor="text1"/>
          <w:sz w:val="32"/>
          <w:szCs w:val="32"/>
        </w:rPr>
      </w:pPr>
      <w:bookmarkStart w:id="296" w:name="_Toc9948649"/>
      <w:bookmarkStart w:id="297" w:name="_Toc21423781"/>
      <w:bookmarkStart w:id="298" w:name="_Toc21423841"/>
      <w:bookmarkStart w:id="299" w:name="_Toc21437229"/>
      <w:bookmarkStart w:id="300" w:name="_Toc30514598"/>
      <w:bookmarkStart w:id="301" w:name="_Toc30599812"/>
      <w:bookmarkStart w:id="302" w:name="_Toc27183"/>
      <w:bookmarkStart w:id="303" w:name="_Toc31214"/>
      <w:r>
        <w:rPr>
          <w:rFonts w:hint="eastAsia" w:ascii="方正仿宋简体" w:hAnsi="方正仿宋简体" w:eastAsia="方正仿宋简体" w:cs="方正仿宋简体"/>
          <w:color w:val="000000" w:themeColor="text1"/>
          <w:sz w:val="32"/>
          <w:szCs w:val="32"/>
        </w:rPr>
        <w:t>4.4</w:t>
      </w:r>
      <w:bookmarkEnd w:id="296"/>
      <w:bookmarkEnd w:id="297"/>
      <w:bookmarkEnd w:id="298"/>
      <w:bookmarkEnd w:id="299"/>
      <w:bookmarkEnd w:id="300"/>
      <w:bookmarkEnd w:id="301"/>
      <w:bookmarkEnd w:id="302"/>
      <w:bookmarkEnd w:id="303"/>
      <w:r>
        <w:rPr>
          <w:rFonts w:hint="eastAsia" w:ascii="方正仿宋简体" w:hAnsi="方正仿宋简体" w:eastAsia="方正仿宋简体" w:cs="方正仿宋简体"/>
          <w:color w:val="000000" w:themeColor="text1"/>
          <w:sz w:val="32"/>
          <w:szCs w:val="32"/>
        </w:rPr>
        <w:t>供货期限承诺</w:t>
      </w:r>
      <w:r>
        <w:rPr>
          <w:rFonts w:hint="eastAsia" w:ascii="方正仿宋简体" w:hAnsi="方正仿宋简体" w:eastAsia="方正仿宋简体" w:cs="方正仿宋简体"/>
          <w:color w:val="000000" w:themeColor="text1"/>
          <w:sz w:val="32"/>
          <w:szCs w:val="32"/>
          <w:lang w:eastAsia="zh-CN"/>
        </w:rPr>
        <w:t>、配送服务方案</w:t>
      </w:r>
      <w:r>
        <w:rPr>
          <w:rFonts w:hint="eastAsia" w:ascii="方正仿宋简体" w:hAnsi="方正仿宋简体" w:eastAsia="方正仿宋简体" w:cs="方正仿宋简体"/>
          <w:color w:val="000000" w:themeColor="text1"/>
          <w:sz w:val="32"/>
          <w:szCs w:val="32"/>
        </w:rPr>
        <w:t xml:space="preserve">及保障措施 </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投标人根据第六章采购需求及技术要求，结合第三章评审方法中2.4条及自身情况提供资料（包括但不仅限于文字说明、图片资料等），格式自拟。</w:t>
      </w:r>
    </w:p>
    <w:p>
      <w:pPr>
        <w:pStyle w:val="2"/>
        <w:ind w:firstLine="2880" w:firstLineChars="900"/>
        <w:rPr>
          <w:rFonts w:ascii="方正仿宋简体" w:hAnsi="方正仿宋简体" w:eastAsia="方正仿宋简体" w:cs="方正仿宋简体"/>
          <w:b w:val="0"/>
          <w:bCs w:val="0"/>
          <w:color w:val="000000" w:themeColor="text1"/>
        </w:rPr>
      </w:pPr>
      <w:r>
        <w:rPr>
          <w:rFonts w:hint="eastAsia" w:ascii="方正仿宋简体" w:hAnsi="方正仿宋简体" w:eastAsia="方正仿宋简体" w:cs="方正仿宋简体"/>
          <w:b w:val="0"/>
          <w:bCs w:val="0"/>
          <w:color w:val="000000" w:themeColor="text1"/>
        </w:rPr>
        <w:t xml:space="preserve">4.5质量承诺及保障措施 </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投标人根据第六章采购需求及技术要求，结合第三章评审方法中2.4条及自身情况提供资料（包括但不仅限于文字说明、图片资料、</w:t>
      </w:r>
      <w:r>
        <w:rPr>
          <w:rFonts w:hint="eastAsia" w:ascii="方正仿宋简体" w:hAnsi="方正仿宋简体" w:eastAsia="方正仿宋简体" w:cs="方正仿宋简体"/>
          <w:color w:val="000000" w:themeColor="text1"/>
          <w:szCs w:val="24"/>
          <w:lang w:eastAsia="zh-CN"/>
        </w:rPr>
        <w:t>产品来源地证明、</w:t>
      </w:r>
      <w:r>
        <w:rPr>
          <w:rFonts w:hint="eastAsia" w:ascii="方正仿宋简体" w:hAnsi="方正仿宋简体" w:eastAsia="方正仿宋简体" w:cs="方正仿宋简体"/>
          <w:color w:val="000000" w:themeColor="text1"/>
          <w:szCs w:val="24"/>
        </w:rPr>
        <w:t>检验报告等），格式自拟。</w:t>
      </w:r>
    </w:p>
    <w:p/>
    <w:p>
      <w:pPr>
        <w:spacing w:line="360" w:lineRule="auto"/>
        <w:ind w:left="1680" w:firstLine="1280" w:firstLineChars="400"/>
        <w:jc w:val="both"/>
        <w:rPr>
          <w:rFonts w:ascii="方正仿宋简体" w:hAnsi="方正仿宋简体" w:eastAsia="方正仿宋简体" w:cs="方正仿宋简体"/>
          <w:color w:val="000000" w:themeColor="text1"/>
          <w:sz w:val="32"/>
          <w:szCs w:val="32"/>
        </w:rPr>
      </w:pPr>
      <w:bookmarkStart w:id="304" w:name="_Toc21423782"/>
      <w:bookmarkStart w:id="305" w:name="_Toc21423842"/>
      <w:bookmarkStart w:id="306" w:name="_Toc11766"/>
      <w:bookmarkStart w:id="307" w:name="_Toc5620"/>
      <w:bookmarkStart w:id="308" w:name="_Toc9948650"/>
      <w:bookmarkStart w:id="309" w:name="_Toc30599813"/>
      <w:bookmarkStart w:id="310" w:name="_Toc30514599"/>
      <w:bookmarkStart w:id="311" w:name="_Toc21437230"/>
      <w:r>
        <w:rPr>
          <w:rFonts w:hint="eastAsia" w:ascii="方正仿宋简体" w:hAnsi="方正仿宋简体" w:eastAsia="方正仿宋简体" w:cs="方正仿宋简体"/>
          <w:color w:val="000000" w:themeColor="text1"/>
          <w:sz w:val="32"/>
          <w:szCs w:val="32"/>
        </w:rPr>
        <w:t>4.6应急保障及疫情防控方案</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投标人根据第六章采购需求及技术要求，结合第三章评审方法中2.4条及自身情况提供资料（包括但不仅限于文字说明、图片资料等），格式自拟。</w:t>
      </w:r>
    </w:p>
    <w:p>
      <w:pPr>
        <w:pStyle w:val="6"/>
      </w:pPr>
    </w:p>
    <w:p>
      <w:pPr>
        <w:pStyle w:val="6"/>
        <w:rPr>
          <w:rFonts w:ascii="方正仿宋简体" w:hAnsi="方正仿宋简体" w:eastAsia="方正仿宋简体" w:cs="方正仿宋简体"/>
          <w:color w:val="000000" w:themeColor="text1"/>
          <w:kern w:val="2"/>
          <w:sz w:val="32"/>
          <w:szCs w:val="32"/>
        </w:rPr>
      </w:pPr>
    </w:p>
    <w:p>
      <w:pPr>
        <w:pStyle w:val="6"/>
        <w:rPr>
          <w:rFonts w:ascii="方正仿宋简体" w:hAnsi="方正仿宋简体" w:eastAsia="方正仿宋简体" w:cs="方正仿宋简体"/>
          <w:color w:val="000000" w:themeColor="text1"/>
          <w:kern w:val="2"/>
          <w:sz w:val="32"/>
          <w:szCs w:val="32"/>
        </w:rPr>
      </w:pPr>
    </w:p>
    <w:p>
      <w:pPr>
        <w:keepNext/>
        <w:keepLines/>
        <w:spacing w:before="260" w:after="260" w:line="416" w:lineRule="auto"/>
        <w:ind w:firstLine="3520" w:firstLineChars="1100"/>
        <w:jc w:val="both"/>
        <w:outlineLvl w:val="2"/>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4.</w:t>
      </w:r>
      <w:bookmarkEnd w:id="304"/>
      <w:bookmarkEnd w:id="305"/>
      <w:bookmarkEnd w:id="306"/>
      <w:bookmarkEnd w:id="307"/>
      <w:bookmarkEnd w:id="308"/>
      <w:bookmarkEnd w:id="309"/>
      <w:bookmarkEnd w:id="310"/>
      <w:bookmarkEnd w:id="311"/>
      <w:r>
        <w:rPr>
          <w:rFonts w:hint="eastAsia" w:ascii="方正仿宋简体" w:hAnsi="方正仿宋简体" w:eastAsia="方正仿宋简体" w:cs="方正仿宋简体"/>
          <w:color w:val="000000" w:themeColor="text1"/>
          <w:sz w:val="32"/>
          <w:szCs w:val="32"/>
        </w:rPr>
        <w:t>7 项目经验</w:t>
      </w:r>
    </w:p>
    <w:p>
      <w:pPr>
        <w:widowControl/>
        <w:spacing w:line="360" w:lineRule="auto"/>
        <w:jc w:val="center"/>
        <w:rPr>
          <w:rFonts w:ascii="华文中宋" w:hAnsi="华文中宋" w:eastAsia="华文中宋" w:cs="Times New Roman"/>
        </w:rPr>
      </w:pPr>
      <w:r>
        <w:rPr>
          <w:rFonts w:hint="eastAsia" w:ascii="方正仿宋简体" w:hAnsi="方正仿宋简体" w:eastAsia="方正仿宋简体" w:cs="方正仿宋简体"/>
          <w:color w:val="000000" w:themeColor="text1"/>
          <w:szCs w:val="24"/>
        </w:rPr>
        <w:t>同类货物的销售业绩一览表，格式自拟</w:t>
      </w:r>
    </w:p>
    <w:p>
      <w:pPr>
        <w:pStyle w:val="2"/>
      </w:pPr>
      <w:r>
        <w:rPr>
          <w:rFonts w:hint="eastAsia" w:ascii="方正仿宋简体" w:hAnsi="方正仿宋简体" w:eastAsia="方正仿宋简体" w:cs="方正仿宋简体"/>
          <w:b w:val="0"/>
          <w:bCs w:val="0"/>
          <w:color w:val="000000" w:themeColor="text1"/>
          <w:kern w:val="2"/>
          <w:sz w:val="24"/>
          <w:szCs w:val="24"/>
          <w:lang w:val="en-US" w:eastAsia="zh-CN" w:bidi="ar-SA"/>
        </w:rPr>
        <w:t>类似证明材料为：中标通知书和合同协议书。</w:t>
      </w:r>
    </w:p>
    <w:p/>
    <w:p>
      <w:pPr>
        <w:pStyle w:val="6"/>
      </w:pPr>
    </w:p>
    <w:p>
      <w:pPr>
        <w:pStyle w:val="6"/>
      </w:pPr>
    </w:p>
    <w:p/>
    <w:p>
      <w:pPr>
        <w:keepNext/>
        <w:keepLines/>
        <w:spacing w:before="260" w:after="260" w:line="416" w:lineRule="auto"/>
        <w:ind w:firstLine="2560" w:firstLineChars="800"/>
        <w:jc w:val="both"/>
        <w:outlineLvl w:val="2"/>
        <w:rPr>
          <w:rFonts w:ascii="方正仿宋简体" w:hAnsi="方正仿宋简体" w:eastAsia="方正仿宋简体" w:cs="方正仿宋简体"/>
          <w:color w:val="000000" w:themeColor="text1"/>
          <w:sz w:val="32"/>
          <w:szCs w:val="32"/>
        </w:rPr>
      </w:pPr>
      <w:bookmarkStart w:id="312" w:name="_Toc9948651"/>
      <w:bookmarkStart w:id="313" w:name="_Toc21423783"/>
      <w:bookmarkStart w:id="314" w:name="_Toc21423843"/>
      <w:bookmarkStart w:id="315" w:name="_Toc21437231"/>
      <w:bookmarkStart w:id="316" w:name="_Toc30514600"/>
      <w:bookmarkStart w:id="317" w:name="_Toc30599814"/>
      <w:bookmarkStart w:id="318" w:name="_Toc19748"/>
      <w:bookmarkStart w:id="319" w:name="_Toc16799"/>
      <w:r>
        <w:rPr>
          <w:rFonts w:hint="eastAsia" w:ascii="方正仿宋简体" w:hAnsi="方正仿宋简体" w:eastAsia="方正仿宋简体" w:cs="方正仿宋简体"/>
          <w:color w:val="000000" w:themeColor="text1"/>
          <w:sz w:val="32"/>
          <w:szCs w:val="32"/>
        </w:rPr>
        <w:t>4.8</w:t>
      </w:r>
      <w:bookmarkStart w:id="360" w:name="_GoBack"/>
      <w:r>
        <w:rPr>
          <w:rFonts w:hint="eastAsia" w:ascii="方正仿宋简体" w:hAnsi="方正仿宋简体" w:eastAsia="方正仿宋简体" w:cs="方正仿宋简体"/>
          <w:color w:val="000000" w:themeColor="text1"/>
          <w:sz w:val="32"/>
          <w:szCs w:val="32"/>
        </w:rPr>
        <w:t>投标人认为必要的其他内容</w:t>
      </w:r>
      <w:bookmarkEnd w:id="360"/>
      <w:bookmarkEnd w:id="312"/>
      <w:bookmarkEnd w:id="313"/>
      <w:bookmarkEnd w:id="314"/>
      <w:bookmarkEnd w:id="315"/>
      <w:bookmarkEnd w:id="316"/>
      <w:bookmarkEnd w:id="317"/>
      <w:bookmarkEnd w:id="318"/>
      <w:bookmarkEnd w:id="319"/>
    </w:p>
    <w:p>
      <w:pPr>
        <w:widowControl/>
        <w:spacing w:line="480" w:lineRule="auto"/>
        <w:rPr>
          <w:rFonts w:ascii="华文中宋" w:hAnsi="华文中宋" w:eastAsia="华文中宋" w:cs="Times New Roman"/>
          <w:color w:val="FF0000"/>
          <w:szCs w:val="24"/>
        </w:rPr>
      </w:pPr>
      <w:r>
        <w:rPr>
          <w:rFonts w:ascii="华文中宋" w:hAnsi="华文中宋" w:eastAsia="华文中宋" w:cs="Times New Roman"/>
          <w:color w:val="FF0000"/>
          <w:szCs w:val="24"/>
        </w:rPr>
        <w:br w:type="page"/>
      </w:r>
    </w:p>
    <w:p>
      <w:pPr>
        <w:spacing w:line="360" w:lineRule="auto"/>
        <w:ind w:firstLine="640" w:firstLineChars="200"/>
        <w:jc w:val="both"/>
        <w:rPr>
          <w:rFonts w:ascii="华文中宋" w:hAnsi="华文中宋" w:eastAsia="华文中宋" w:cs="Times New Roman"/>
          <w:b/>
          <w:bCs/>
          <w:sz w:val="28"/>
          <w:szCs w:val="21"/>
        </w:rPr>
      </w:pPr>
      <w:r>
        <w:rPr>
          <w:rFonts w:hint="eastAsia" w:ascii="方正仿宋简体" w:hAnsi="方正仿宋简体" w:eastAsia="方正仿宋简体" w:cs="方正仿宋简体"/>
          <w:b/>
          <w:bCs/>
          <w:color w:val="000000" w:themeColor="text1"/>
          <w:sz w:val="32"/>
          <w:szCs w:val="32"/>
        </w:rPr>
        <w:t>以下附件，投标人可根据自身情况自行编辑填写（如有）</w:t>
      </w:r>
    </w:p>
    <w:p>
      <w:pPr>
        <w:widowControl/>
        <w:spacing w:line="360" w:lineRule="auto"/>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附件一：</w:t>
      </w:r>
    </w:p>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000000" w:themeColor="text1"/>
          <w:szCs w:val="24"/>
        </w:rPr>
        <w:t>1.1 法定代表人身份证明书</w:t>
      </w:r>
    </w:p>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投标人名称：</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单位性质：</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地址：</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成立时间：</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年</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月</w:t>
      </w:r>
      <w:r>
        <w:rPr>
          <w:rFonts w:hint="eastAsia" w:ascii="方正仿宋简体" w:hAnsi="方正仿宋简体" w:eastAsia="方正仿宋简体" w:cs="方正仿宋简体"/>
          <w:color w:val="000000" w:themeColor="text1"/>
          <w:szCs w:val="24"/>
          <w:u w:val="single"/>
        </w:rPr>
        <w:t xml:space="preserve">   日</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经营期限：</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姓名：</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性别：</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年龄：</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职务：</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 xml:space="preserve">      </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系 </w:t>
      </w:r>
      <w:r>
        <w:rPr>
          <w:rFonts w:hint="eastAsia" w:ascii="方正仿宋简体" w:hAnsi="方正仿宋简体" w:eastAsia="方正仿宋简体" w:cs="方正仿宋简体"/>
          <w:color w:val="000000" w:themeColor="text1"/>
          <w:szCs w:val="24"/>
          <w:u w:val="single"/>
        </w:rPr>
        <w:t xml:space="preserve">     （投标人名称）</w:t>
      </w:r>
      <w:r>
        <w:rPr>
          <w:rFonts w:hint="eastAsia" w:ascii="方正仿宋简体" w:hAnsi="方正仿宋简体" w:eastAsia="方正仿宋简体" w:cs="方正仿宋简体"/>
          <w:color w:val="000000" w:themeColor="text1"/>
          <w:szCs w:val="24"/>
        </w:rPr>
        <w:t>的法定代表人。</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特此证明。</w:t>
      </w:r>
    </w:p>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000000" w:themeColor="text1"/>
          <w:szCs w:val="24"/>
        </w:rPr>
        <w:t>附：法定代表人身份证复印件（包括正反面）。</w:t>
      </w:r>
    </w:p>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widowControl/>
        <w:spacing w:line="360" w:lineRule="auto"/>
        <w:rPr>
          <w:rFonts w:ascii="方正仿宋简体" w:hAnsi="方正仿宋简体" w:eastAsia="方正仿宋简体" w:cs="方正仿宋简体"/>
          <w:color w:val="000000" w:themeColor="text1"/>
          <w:szCs w:val="24"/>
        </w:rPr>
      </w:pP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日期：</w:t>
      </w:r>
      <w:r>
        <w:rPr>
          <w:rFonts w:hint="eastAsia" w:ascii="方正仿宋简体" w:hAnsi="方正仿宋简体" w:eastAsia="方正仿宋简体" w:cs="方正仿宋简体"/>
          <w:color w:val="000000" w:themeColor="text1"/>
          <w:szCs w:val="24"/>
          <w:u w:val="single"/>
        </w:rPr>
        <w:t xml:space="preserve">      年   月    日</w:t>
      </w:r>
    </w:p>
    <w:p>
      <w:pPr>
        <w:spacing w:line="360" w:lineRule="auto"/>
        <w:jc w:val="both"/>
        <w:rPr>
          <w:rFonts w:ascii="华文中宋" w:hAnsi="华文中宋" w:eastAsia="华文中宋" w:cs="Times New Roman"/>
          <w:sz w:val="21"/>
          <w:szCs w:val="21"/>
        </w:rPr>
      </w:pPr>
    </w:p>
    <w:p>
      <w:pPr>
        <w:pStyle w:val="8"/>
      </w:pPr>
    </w:p>
    <w:p>
      <w:pPr>
        <w:spacing w:line="360" w:lineRule="auto"/>
        <w:jc w:val="both"/>
        <w:rPr>
          <w:rFonts w:ascii="华文中宋" w:hAnsi="华文中宋" w:eastAsia="华文中宋" w:cs="Times New Roman"/>
          <w:sz w:val="21"/>
          <w:szCs w:val="21"/>
        </w:rPr>
      </w:pPr>
    </w:p>
    <w:p>
      <w:pPr>
        <w:spacing w:line="360" w:lineRule="auto"/>
        <w:jc w:val="both"/>
        <w:rPr>
          <w:rFonts w:ascii="华文中宋" w:hAnsi="华文中宋" w:eastAsia="华文中宋" w:cs="Times New Roman"/>
          <w:sz w:val="21"/>
          <w:szCs w:val="21"/>
        </w:rPr>
      </w:pPr>
    </w:p>
    <w:p>
      <w:pPr>
        <w:jc w:val="center"/>
        <w:rPr>
          <w:sz w:val="28"/>
        </w:rPr>
      </w:pPr>
      <w:bookmarkStart w:id="320" w:name="_Toc241053600"/>
      <w:bookmarkStart w:id="321" w:name="_Toc485159203"/>
      <w:r>
        <w:rPr>
          <w:rFonts w:hint="eastAsia" w:ascii="方正仿宋简体" w:hAnsi="方正仿宋简体" w:eastAsia="方正仿宋简体" w:cs="方正仿宋简体"/>
          <w:b/>
          <w:bCs/>
          <w:color w:val="000000" w:themeColor="text1"/>
          <w:szCs w:val="24"/>
        </w:rPr>
        <w:t>1.2 法定代表人授权委托书</w:t>
      </w:r>
      <w:bookmarkEnd w:id="320"/>
      <w:bookmarkEnd w:id="321"/>
    </w:p>
    <w:p>
      <w:pPr>
        <w:spacing w:line="360" w:lineRule="auto"/>
        <w:ind w:firstLine="420" w:firstLineChars="200"/>
        <w:jc w:val="both"/>
        <w:rPr>
          <w:rFonts w:ascii="华文中宋" w:hAnsi="华文中宋" w:eastAsia="华文中宋" w:cs="Times New Roman"/>
          <w:sz w:val="21"/>
          <w:szCs w:val="21"/>
        </w:rPr>
      </w:pP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本人</w:t>
      </w:r>
      <w:r>
        <w:rPr>
          <w:rFonts w:hint="eastAsia" w:ascii="方正仿宋简体" w:hAnsi="方正仿宋简体" w:eastAsia="方正仿宋简体" w:cs="方正仿宋简体"/>
          <w:color w:val="000000" w:themeColor="text1"/>
          <w:szCs w:val="24"/>
          <w:u w:val="single"/>
        </w:rPr>
        <w:t xml:space="preserve">  （姓名）</w:t>
      </w:r>
      <w:r>
        <w:rPr>
          <w:rFonts w:hint="eastAsia" w:ascii="方正仿宋简体" w:hAnsi="方正仿宋简体" w:eastAsia="方正仿宋简体" w:cs="方正仿宋简体"/>
          <w:color w:val="000000" w:themeColor="text1"/>
          <w:szCs w:val="24"/>
        </w:rPr>
        <w:t>系</w:t>
      </w:r>
      <w:r>
        <w:rPr>
          <w:rFonts w:hint="eastAsia" w:ascii="方正仿宋简体" w:hAnsi="方正仿宋简体" w:eastAsia="方正仿宋简体" w:cs="方正仿宋简体"/>
          <w:color w:val="000000" w:themeColor="text1"/>
          <w:szCs w:val="24"/>
          <w:u w:val="single"/>
        </w:rPr>
        <w:t xml:space="preserve"> （投标人名称）  </w:t>
      </w:r>
      <w:r>
        <w:rPr>
          <w:rFonts w:hint="eastAsia" w:ascii="方正仿宋简体" w:hAnsi="方正仿宋简体" w:eastAsia="方正仿宋简体" w:cs="方正仿宋简体"/>
          <w:color w:val="000000" w:themeColor="text1"/>
          <w:szCs w:val="24"/>
        </w:rPr>
        <w:t>的法定代表人，现委托</w:t>
      </w:r>
      <w:r>
        <w:rPr>
          <w:rFonts w:hint="eastAsia" w:ascii="方正仿宋简体" w:hAnsi="方正仿宋简体" w:eastAsia="方正仿宋简体" w:cs="方正仿宋简体"/>
          <w:color w:val="000000" w:themeColor="text1"/>
          <w:szCs w:val="24"/>
          <w:u w:val="single"/>
        </w:rPr>
        <w:t xml:space="preserve"> （姓名） </w:t>
      </w:r>
      <w:r>
        <w:rPr>
          <w:rFonts w:hint="eastAsia" w:ascii="方正仿宋简体" w:hAnsi="方正仿宋简体" w:eastAsia="方正仿宋简体" w:cs="方正仿宋简体"/>
          <w:color w:val="000000" w:themeColor="text1"/>
          <w:szCs w:val="24"/>
        </w:rPr>
        <w:t>为我方委托代理人。代理人根据授权，以我方名义签署、澄清、说明、补正、递交、撤回、修改</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干米线和挂面</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rPr>
        <w:t>投标文件、签订合同和处理有关事宜，其法律后果由我方承担。</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委托期限：</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 xml:space="preserve">                    </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代理人无转委托权。</w:t>
      </w:r>
    </w:p>
    <w:p>
      <w:pPr>
        <w:widowControl/>
        <w:spacing w:line="360" w:lineRule="auto"/>
        <w:rPr>
          <w:rFonts w:ascii="华文中宋" w:hAnsi="华文中宋" w:eastAsia="华文中宋" w:cs="Times New Roman"/>
          <w:b/>
          <w:bCs/>
          <w:szCs w:val="24"/>
        </w:rPr>
      </w:pPr>
      <w:r>
        <w:rPr>
          <w:rFonts w:hint="eastAsia" w:ascii="方正仿宋简体" w:hAnsi="方正仿宋简体" w:eastAsia="方正仿宋简体" w:cs="方正仿宋简体"/>
          <w:b/>
          <w:bCs/>
          <w:color w:val="000000" w:themeColor="text1"/>
          <w:szCs w:val="24"/>
        </w:rPr>
        <w:t>委托代理人身份证复印件包括正反面</w:t>
      </w:r>
    </w:p>
    <w:p>
      <w:pPr>
        <w:spacing w:line="360" w:lineRule="auto"/>
        <w:ind w:firstLine="480" w:firstLineChars="200"/>
        <w:jc w:val="both"/>
        <w:rPr>
          <w:rFonts w:ascii="华文中宋" w:hAnsi="华文中宋" w:eastAsia="华文中宋" w:cs="Times New Roman"/>
          <w:szCs w:val="24"/>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投 标 人：</w:t>
      </w:r>
      <w:r>
        <w:rPr>
          <w:rFonts w:hint="eastAsia" w:ascii="方正仿宋简体" w:hAnsi="方正仿宋简体" w:eastAsia="方正仿宋简体" w:cs="方正仿宋简体"/>
          <w:color w:val="000000" w:themeColor="text1"/>
          <w:szCs w:val="24"/>
          <w:u w:val="single"/>
        </w:rPr>
        <w:t xml:space="preserve">        （全称）      （电子签章）</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法定代表人：</w:t>
      </w:r>
      <w:r>
        <w:rPr>
          <w:rFonts w:hint="eastAsia" w:ascii="方正仿宋简体" w:hAnsi="方正仿宋简体" w:eastAsia="方正仿宋简体" w:cs="方正仿宋简体"/>
          <w:color w:val="000000" w:themeColor="text1"/>
          <w:szCs w:val="24"/>
          <w:u w:val="single"/>
        </w:rPr>
        <w:t xml:space="preserve">                      （签字）</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法定代表人身份证号码：</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rPr>
          <w:rFonts w:ascii="方正仿宋简体" w:hAnsi="方正仿宋简体" w:eastAsia="方正仿宋简体" w:cs="方正仿宋简体"/>
          <w:color w:val="000000" w:themeColor="text1"/>
          <w:szCs w:val="24"/>
          <w:u w:val="single"/>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委托代理人：</w:t>
      </w:r>
      <w:r>
        <w:rPr>
          <w:rFonts w:hint="eastAsia" w:ascii="方正仿宋简体" w:hAnsi="方正仿宋简体" w:eastAsia="方正仿宋简体" w:cs="方正仿宋简体"/>
          <w:color w:val="000000" w:themeColor="text1"/>
          <w:szCs w:val="24"/>
          <w:u w:val="single"/>
        </w:rPr>
        <w:t xml:space="preserve">                      （签字）</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职      务：</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代理人身份证号码：</w:t>
      </w:r>
      <w:r>
        <w:rPr>
          <w:rFonts w:hint="eastAsia" w:ascii="方正仿宋简体" w:hAnsi="方正仿宋简体" w:eastAsia="方正仿宋简体" w:cs="方正仿宋简体"/>
          <w:color w:val="000000" w:themeColor="text1"/>
          <w:szCs w:val="24"/>
          <w:u w:val="single"/>
        </w:rPr>
        <w:t xml:space="preserve">                             </w:t>
      </w:r>
    </w:p>
    <w:p>
      <w:pPr>
        <w:spacing w:line="360" w:lineRule="auto"/>
        <w:ind w:firstLine="480" w:firstLineChars="200"/>
        <w:jc w:val="both"/>
        <w:rPr>
          <w:rFonts w:ascii="华文中宋" w:hAnsi="华文中宋" w:eastAsia="华文中宋" w:cs="Times New Roman"/>
          <w:szCs w:val="24"/>
          <w:u w:val="single"/>
        </w:rPr>
      </w:pPr>
    </w:p>
    <w:p>
      <w:pPr>
        <w:spacing w:line="360" w:lineRule="auto"/>
        <w:ind w:firstLine="480" w:firstLineChars="200"/>
        <w:jc w:val="both"/>
        <w:rPr>
          <w:rFonts w:ascii="华文中宋" w:hAnsi="华文中宋" w:eastAsia="华文中宋" w:cs="Times New Roman"/>
          <w:szCs w:val="24"/>
        </w:rPr>
      </w:pPr>
      <w:r>
        <w:rPr>
          <w:rFonts w:hint="eastAsia" w:ascii="华文中宋" w:hAnsi="华文中宋" w:eastAsia="华文中宋" w:cs="Times New Roman"/>
          <w:szCs w:val="24"/>
        </w:rPr>
        <w:t>日期：</w:t>
      </w:r>
      <w:r>
        <w:rPr>
          <w:rFonts w:ascii="华文中宋" w:hAnsi="华文中宋" w:eastAsia="华文中宋" w:cs="Times New Roman"/>
          <w:szCs w:val="24"/>
          <w:u w:val="single"/>
        </w:rPr>
        <w:t xml:space="preserve">        </w:t>
      </w:r>
      <w:r>
        <w:rPr>
          <w:rFonts w:ascii="华文中宋" w:hAnsi="华文中宋" w:eastAsia="华文中宋" w:cs="Times New Roman"/>
          <w:szCs w:val="24"/>
        </w:rPr>
        <w:t>年</w:t>
      </w:r>
      <w:r>
        <w:rPr>
          <w:rFonts w:ascii="华文中宋" w:hAnsi="华文中宋" w:eastAsia="华文中宋" w:cs="Times New Roman"/>
          <w:szCs w:val="24"/>
          <w:u w:val="single"/>
        </w:rPr>
        <w:t xml:space="preserve">     </w:t>
      </w:r>
      <w:r>
        <w:rPr>
          <w:rFonts w:ascii="华文中宋" w:hAnsi="华文中宋" w:eastAsia="华文中宋" w:cs="Times New Roman"/>
          <w:szCs w:val="24"/>
        </w:rPr>
        <w:t>月</w:t>
      </w:r>
      <w:r>
        <w:rPr>
          <w:rFonts w:ascii="华文中宋" w:hAnsi="华文中宋" w:eastAsia="华文中宋" w:cs="Times New Roman"/>
          <w:szCs w:val="24"/>
          <w:u w:val="single"/>
        </w:rPr>
        <w:t xml:space="preserve">     </w:t>
      </w:r>
      <w:r>
        <w:rPr>
          <w:rFonts w:ascii="华文中宋" w:hAnsi="华文中宋" w:eastAsia="华文中宋" w:cs="Times New Roman"/>
          <w:szCs w:val="24"/>
        </w:rPr>
        <w:t>日</w:t>
      </w:r>
    </w:p>
    <w:p>
      <w:pPr>
        <w:spacing w:line="360" w:lineRule="auto"/>
        <w:ind w:firstLine="480" w:firstLineChars="200"/>
        <w:jc w:val="both"/>
        <w:rPr>
          <w:rFonts w:ascii="华文中宋" w:hAnsi="华文中宋" w:eastAsia="华文中宋" w:cs="Times New Roman"/>
          <w:szCs w:val="24"/>
        </w:rPr>
      </w:pP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附：委托代理人详细地址：</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 xml:space="preserve">       电话：</w:t>
      </w:r>
      <w:r>
        <w:rPr>
          <w:rFonts w:hint="eastAsia" w:ascii="方正仿宋简体" w:hAnsi="方正仿宋简体" w:eastAsia="方正仿宋简体" w:cs="方正仿宋简体"/>
          <w:color w:val="000000" w:themeColor="text1"/>
          <w:szCs w:val="24"/>
          <w:u w:val="single"/>
        </w:rPr>
        <w:t xml:space="preserve">                           </w:t>
      </w:r>
    </w:p>
    <w:p>
      <w:pPr>
        <w:widowControl/>
        <w:spacing w:line="360" w:lineRule="auto"/>
        <w:ind w:firstLine="480"/>
      </w:pPr>
      <w:r>
        <w:rPr>
          <w:rFonts w:hint="eastAsia" w:ascii="方正仿宋简体" w:hAnsi="方正仿宋简体" w:eastAsia="方正仿宋简体" w:cs="方正仿宋简体"/>
          <w:b/>
          <w:bCs/>
          <w:color w:val="000000" w:themeColor="text1"/>
          <w:szCs w:val="24"/>
        </w:rPr>
        <w:t>注：法定代表人身份证明书和法定代表人授权委托书，电子投标文件制作要求：原件扫描件上传。</w:t>
      </w:r>
    </w:p>
    <w:p/>
    <w:p>
      <w:pPr>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附件二：</w:t>
      </w:r>
    </w:p>
    <w:p>
      <w:pPr>
        <w:numPr>
          <w:ilvl w:val="0"/>
          <w:numId w:val="2"/>
        </w:numPr>
        <w:jc w:val="center"/>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中小微企业声明函（中小微企业提供）</w:t>
      </w:r>
    </w:p>
    <w:p>
      <w:pPr>
        <w:pStyle w:val="6"/>
        <w:ind w:firstLine="0"/>
      </w:pPr>
    </w:p>
    <w:p>
      <w:pPr>
        <w:widowControl/>
        <w:spacing w:line="360" w:lineRule="auto"/>
        <w:ind w:firstLine="480" w:firstLineChars="200"/>
        <w:rPr>
          <w:rFonts w:hint="default"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干米线和挂面</w:t>
      </w:r>
      <w:r>
        <w:rPr>
          <w:rFonts w:hint="eastAsia" w:ascii="方正仿宋简体" w:hAnsi="方正仿宋简体" w:eastAsia="方正仿宋简体" w:cs="方正仿宋简体"/>
          <w:color w:val="000000" w:themeColor="text1"/>
          <w:szCs w:val="24"/>
          <w:u w:val="single"/>
        </w:rPr>
        <w:t>）采购配送项目</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本公司郑重声明，根据《政府采购促进中小企业发展暂行办法》（财库【2011】181号）的规定，本公司为</w:t>
      </w:r>
      <w:r>
        <w:rPr>
          <w:rFonts w:hint="eastAsia" w:ascii="方正仿宋简体" w:hAnsi="方正仿宋简体" w:eastAsia="方正仿宋简体" w:cs="方正仿宋简体"/>
          <w:color w:val="000000" w:themeColor="text1"/>
          <w:szCs w:val="24"/>
          <w:u w:val="single"/>
        </w:rPr>
        <w:t xml:space="preserve">   （请填写：中型、小型、微型）</w:t>
      </w:r>
      <w:r>
        <w:rPr>
          <w:rFonts w:hint="eastAsia" w:ascii="方正仿宋简体" w:hAnsi="方正仿宋简体" w:eastAsia="方正仿宋简体" w:cs="方正仿宋简体"/>
          <w:color w:val="000000" w:themeColor="text1"/>
          <w:szCs w:val="24"/>
        </w:rPr>
        <w:t>企业。即，本公司同时满足以下条件：</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1.根据《工业和信息化部、国家统计局、国家发展和改革委员会、财政部关于印发中小企业划型规定的通知》（工信部联企业【2011】300号）规定的划分标准，本公司为（请填写：中型、小型、微型）企业。</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 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本公司对上述声明的真实性负责。如有虚假，将依法承担相应责任。</w:t>
      </w:r>
    </w:p>
    <w:p>
      <w:pPr>
        <w:pStyle w:val="2"/>
      </w:pPr>
    </w:p>
    <w:p>
      <w:pPr>
        <w:widowControl/>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企业名称：</w:t>
      </w:r>
      <w:r>
        <w:rPr>
          <w:rFonts w:hint="eastAsia" w:ascii="方正仿宋简体" w:hAnsi="方正仿宋简体" w:eastAsia="方正仿宋简体" w:cs="方正仿宋简体"/>
          <w:color w:val="000000" w:themeColor="text1"/>
          <w:szCs w:val="24"/>
          <w:u w:val="single"/>
        </w:rPr>
        <w:t xml:space="preserve">   （电子签章）</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 xml:space="preserve"> 日   期：</w:t>
      </w:r>
      <w:r>
        <w:rPr>
          <w:rFonts w:hint="eastAsia" w:ascii="方正仿宋简体" w:hAnsi="方正仿宋简体" w:eastAsia="方正仿宋简体" w:cs="方正仿宋简体"/>
          <w:color w:val="000000" w:themeColor="text1"/>
          <w:szCs w:val="24"/>
          <w:u w:val="single"/>
        </w:rPr>
        <w:t xml:space="preserve">    年  月  日</w:t>
      </w:r>
    </w:p>
    <w:p>
      <w:pPr>
        <w:pStyle w:val="2"/>
        <w:rPr>
          <w:rFonts w:ascii="华文中宋" w:hAnsi="华文中宋" w:eastAsia="华文中宋" w:cs="Times New Roman"/>
          <w:szCs w:val="24"/>
        </w:rPr>
      </w:pPr>
    </w:p>
    <w:p>
      <w:pPr>
        <w:rPr>
          <w:rFonts w:ascii="华文中宋" w:hAnsi="华文中宋" w:eastAsia="华文中宋" w:cs="Times New Roman"/>
          <w:szCs w:val="24"/>
        </w:rPr>
      </w:pPr>
    </w:p>
    <w:p>
      <w:pPr>
        <w:pStyle w:val="8"/>
      </w:pPr>
    </w:p>
    <w:p>
      <w:pPr>
        <w:pStyle w:val="8"/>
      </w:pPr>
    </w:p>
    <w:p>
      <w:pPr>
        <w:pStyle w:val="8"/>
      </w:pPr>
    </w:p>
    <w:p>
      <w:pPr>
        <w:pStyle w:val="8"/>
      </w:pPr>
    </w:p>
    <w:p>
      <w:pPr>
        <w:pStyle w:val="8"/>
      </w:pPr>
    </w:p>
    <w:p>
      <w:pPr>
        <w:rPr>
          <w:rFonts w:ascii="华文中宋" w:hAnsi="华文中宋" w:eastAsia="华文中宋" w:cs="Times New Roman"/>
          <w:szCs w:val="24"/>
        </w:rPr>
      </w:pPr>
    </w:p>
    <w:p>
      <w:pPr>
        <w:spacing w:line="360" w:lineRule="auto"/>
        <w:ind w:right="720" w:firstLine="2161" w:firstLineChars="900"/>
        <w:jc w:val="both"/>
        <w:rPr>
          <w:rFonts w:ascii="华文中宋" w:hAnsi="华文中宋" w:eastAsia="华文中宋" w:cs="Times New Roman"/>
          <w:b/>
          <w:bCs/>
          <w:szCs w:val="24"/>
        </w:rPr>
      </w:pPr>
      <w:r>
        <w:rPr>
          <w:rFonts w:hint="eastAsia" w:ascii="方正仿宋简体" w:hAnsi="方正仿宋简体" w:eastAsia="方正仿宋简体" w:cs="方正仿宋简体"/>
          <w:b/>
          <w:bCs/>
          <w:color w:val="000000" w:themeColor="text1"/>
          <w:szCs w:val="24"/>
        </w:rPr>
        <w:t>2.从业人员声明函（中小微企业提供）</w:t>
      </w:r>
    </w:p>
    <w:p>
      <w:pPr>
        <w:wordWrap w:val="0"/>
        <w:spacing w:line="360" w:lineRule="auto"/>
        <w:ind w:right="720" w:firstLine="480" w:firstLineChars="200"/>
        <w:jc w:val="center"/>
        <w:rPr>
          <w:rFonts w:ascii="华文中宋" w:hAnsi="华文中宋" w:eastAsia="华文中宋" w:cs="Times New Roman"/>
          <w:szCs w:val="24"/>
        </w:rPr>
      </w:pPr>
    </w:p>
    <w:p>
      <w:pPr>
        <w:widowControl/>
        <w:spacing w:line="360" w:lineRule="auto"/>
        <w:ind w:firstLine="480" w:firstLineChars="200"/>
        <w:rPr>
          <w:rFonts w:hint="default"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干米线和挂面</w:t>
      </w:r>
      <w:r>
        <w:rPr>
          <w:rFonts w:hint="eastAsia" w:ascii="方正仿宋简体" w:hAnsi="方正仿宋简体" w:eastAsia="方正仿宋简体" w:cs="方正仿宋简体"/>
          <w:color w:val="000000" w:themeColor="text1"/>
          <w:szCs w:val="24"/>
          <w:u w:val="single"/>
        </w:rPr>
        <w:t>）采购配送项目</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公司郑重声明：根据《政府采购促进中小企业发展暂行办法》（财库【2011】181号）、《工业和信息化部、国家统计局、国家发展和改革委员会、财政部关于印发中小企业划型规定的通知》（工信部联企业【2011】300号）规定，本公司从业人员数为</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w:t>
      </w:r>
    </w:p>
    <w:p>
      <w:pPr>
        <w:widowControl/>
        <w:spacing w:line="360" w:lineRule="auto"/>
        <w:ind w:firstLine="480" w:firstLineChars="200"/>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Cs w:val="24"/>
        </w:rPr>
        <w:t>本公司对上述声明的真实性负责。如有虚假，将依法承担相应责任。</w:t>
      </w:r>
    </w:p>
    <w:p>
      <w:pPr>
        <w:pStyle w:val="2"/>
      </w:pPr>
    </w:p>
    <w:p>
      <w:pPr>
        <w:widowControl/>
        <w:spacing w:line="360" w:lineRule="auto"/>
        <w:rPr>
          <w:rFonts w:ascii="方正仿宋简体" w:hAnsi="方正仿宋简体" w:eastAsia="方正仿宋简体" w:cs="方正仿宋简体"/>
          <w:color w:val="000000" w:themeColor="text1"/>
          <w:szCs w:val="24"/>
        </w:rPr>
      </w:pPr>
      <w:r>
        <w:rPr>
          <w:rFonts w:hint="eastAsia" w:ascii="华文中宋" w:hAnsi="华文中宋" w:eastAsia="华文中宋" w:cs="仿宋"/>
          <w:szCs w:val="24"/>
        </w:rPr>
        <w:t xml:space="preserve"> </w:t>
      </w:r>
      <w:r>
        <w:rPr>
          <w:rFonts w:hint="eastAsia" w:ascii="方正仿宋简体" w:hAnsi="方正仿宋简体" w:eastAsia="方正仿宋简体" w:cs="方正仿宋简体"/>
          <w:color w:val="000000" w:themeColor="text1"/>
          <w:szCs w:val="24"/>
        </w:rPr>
        <w:t>企业名称：</w:t>
      </w:r>
      <w:r>
        <w:rPr>
          <w:rFonts w:hint="eastAsia" w:ascii="方正仿宋简体" w:hAnsi="方正仿宋简体" w:eastAsia="方正仿宋简体" w:cs="方正仿宋简体"/>
          <w:color w:val="000000" w:themeColor="text1"/>
          <w:szCs w:val="24"/>
          <w:u w:val="single"/>
        </w:rPr>
        <w:t xml:space="preserve">   （电子签章）</w:t>
      </w:r>
    </w:p>
    <w:p>
      <w:pPr>
        <w:widowControl/>
        <w:spacing w:line="360" w:lineRule="auto"/>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 xml:space="preserve"> 日    期：</w:t>
      </w:r>
      <w:r>
        <w:rPr>
          <w:rFonts w:hint="eastAsia" w:ascii="方正仿宋简体" w:hAnsi="方正仿宋简体" w:eastAsia="方正仿宋简体" w:cs="方正仿宋简体"/>
          <w:color w:val="000000" w:themeColor="text1"/>
          <w:szCs w:val="24"/>
          <w:u w:val="single"/>
        </w:rPr>
        <w:t xml:space="preserve">    年  月  日</w:t>
      </w:r>
    </w:p>
    <w:p>
      <w:pPr>
        <w:tabs>
          <w:tab w:val="left" w:pos="5580"/>
        </w:tabs>
        <w:spacing w:line="360" w:lineRule="auto"/>
        <w:ind w:right="480" w:firstLine="6480" w:firstLineChars="2700"/>
        <w:jc w:val="both"/>
        <w:rPr>
          <w:rFonts w:ascii="华文中宋" w:hAnsi="华文中宋" w:eastAsia="华文中宋" w:cs="Times New Roman"/>
          <w:kern w:val="0"/>
          <w:szCs w:val="24"/>
        </w:rPr>
      </w:pPr>
    </w:p>
    <w:p>
      <w:pPr>
        <w:widowControl/>
        <w:rPr>
          <w:rFonts w:ascii="方正仿宋简体" w:hAnsi="方正仿宋简体" w:eastAsia="方正仿宋简体" w:cs="方正仿宋简体"/>
          <w:b/>
          <w:bCs/>
          <w:color w:val="000000" w:themeColor="text1"/>
          <w:szCs w:val="24"/>
        </w:rPr>
      </w:pPr>
      <w:r>
        <w:rPr>
          <w:rFonts w:ascii="华文中宋" w:hAnsi="华文中宋" w:eastAsia="华文中宋" w:cs="Times New Roman"/>
          <w:b/>
          <w:szCs w:val="20"/>
        </w:rPr>
        <w:br w:type="page"/>
      </w:r>
      <w:r>
        <w:rPr>
          <w:rFonts w:hint="eastAsia" w:ascii="方正仿宋简体" w:hAnsi="方正仿宋简体" w:eastAsia="方正仿宋简体" w:cs="方正仿宋简体"/>
          <w:b/>
          <w:bCs/>
          <w:color w:val="000000" w:themeColor="text1"/>
          <w:szCs w:val="24"/>
        </w:rPr>
        <w:t>3.在《小微企业名录》（http://xwqy.gsxt.gov.cn/）网络截图</w:t>
      </w:r>
    </w:p>
    <w:p>
      <w:pPr>
        <w:widowControl/>
        <w:jc w:val="center"/>
        <w:rPr>
          <w:rFonts w:ascii="华文中宋" w:hAnsi="华文中宋" w:eastAsia="华文中宋" w:cs="Times New Roman"/>
          <w:b/>
          <w:szCs w:val="20"/>
        </w:rPr>
      </w:pPr>
    </w:p>
    <w:p>
      <w:pPr>
        <w:widowControl/>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提供截图示范</w:t>
      </w:r>
    </w:p>
    <w:p>
      <w:pPr>
        <w:widowControl/>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第一张截图</w:t>
      </w:r>
    </w:p>
    <w:p>
      <w:pPr>
        <w:widowControl/>
        <w:rPr>
          <w:rFonts w:ascii="华文中宋" w:hAnsi="华文中宋" w:eastAsia="华文中宋" w:cs="Times New Roman"/>
          <w:b/>
          <w:szCs w:val="20"/>
        </w:rPr>
      </w:pPr>
      <w:r>
        <w:rPr>
          <w:rFonts w:ascii="华文宋体" w:hAnsi="华文宋体" w:eastAsia="华文宋体"/>
          <w:b/>
          <w:szCs w:val="20"/>
        </w:rPr>
        <w:drawing>
          <wp:inline distT="0" distB="0" distL="0" distR="0">
            <wp:extent cx="5486400" cy="3030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486400" cy="3030220"/>
                    </a:xfrm>
                    <a:prstGeom prst="rect">
                      <a:avLst/>
                    </a:prstGeom>
                    <a:noFill/>
                    <a:ln>
                      <a:noFill/>
                    </a:ln>
                  </pic:spPr>
                </pic:pic>
              </a:graphicData>
            </a:graphic>
          </wp:inline>
        </w:drawing>
      </w:r>
    </w:p>
    <w:p>
      <w:pPr>
        <w:widowControl/>
        <w:rPr>
          <w:rFonts w:ascii="华文中宋" w:hAnsi="华文中宋" w:eastAsia="华文中宋" w:cs="Times New Roman"/>
          <w:b/>
          <w:szCs w:val="20"/>
        </w:rPr>
      </w:pPr>
      <w:r>
        <w:rPr>
          <w:rFonts w:hint="eastAsia" w:ascii="方正仿宋简体" w:hAnsi="方正仿宋简体" w:eastAsia="方正仿宋简体" w:cs="方正仿宋简体"/>
          <w:b/>
          <w:bCs/>
          <w:color w:val="000000" w:themeColor="text1"/>
          <w:szCs w:val="24"/>
        </w:rPr>
        <w:t>第二张截图</w:t>
      </w:r>
    </w:p>
    <w:p>
      <w:pPr>
        <w:widowControl/>
        <w:rPr>
          <w:rFonts w:ascii="华文中宋" w:hAnsi="华文中宋" w:eastAsia="华文中宋" w:cs="Times New Roman"/>
          <w:b/>
          <w:szCs w:val="20"/>
        </w:rPr>
      </w:pPr>
      <w:r>
        <w:rPr>
          <w:rFonts w:ascii="华文宋体" w:hAnsi="华文宋体" w:eastAsia="华文宋体"/>
          <w:b/>
          <w:szCs w:val="20"/>
        </w:rPr>
        <w:drawing>
          <wp:inline distT="0" distB="0" distL="0" distR="0">
            <wp:extent cx="5467350" cy="27051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467350" cy="2705100"/>
                    </a:xfrm>
                    <a:prstGeom prst="rect">
                      <a:avLst/>
                    </a:prstGeom>
                    <a:noFill/>
                    <a:ln>
                      <a:noFill/>
                    </a:ln>
                  </pic:spPr>
                </pic:pic>
              </a:graphicData>
            </a:graphic>
          </wp:inline>
        </w:drawing>
      </w:r>
    </w:p>
    <w:p>
      <w:pPr>
        <w:spacing w:line="460" w:lineRule="exact"/>
        <w:jc w:val="both"/>
        <w:rPr>
          <w:rFonts w:ascii="华文中宋" w:hAnsi="华文中宋" w:eastAsia="华文中宋" w:cs="Times New Roman"/>
          <w:b/>
          <w:szCs w:val="20"/>
        </w:rPr>
      </w:pPr>
    </w:p>
    <w:p>
      <w:pPr>
        <w:spacing w:line="460" w:lineRule="exact"/>
        <w:jc w:val="both"/>
        <w:rPr>
          <w:rFonts w:ascii="华文中宋" w:hAnsi="华文中宋" w:eastAsia="华文中宋" w:cs="Times New Roman"/>
          <w:b/>
          <w:szCs w:val="20"/>
        </w:rPr>
      </w:pPr>
    </w:p>
    <w:p>
      <w:pPr>
        <w:pStyle w:val="8"/>
        <w:rPr>
          <w:rFonts w:ascii="华文中宋" w:hAnsi="华文中宋" w:eastAsia="华文中宋" w:cs="Times New Roman"/>
          <w:b/>
          <w:szCs w:val="20"/>
        </w:rPr>
      </w:pPr>
    </w:p>
    <w:p>
      <w:pPr>
        <w:pStyle w:val="8"/>
        <w:rPr>
          <w:rFonts w:ascii="华文中宋" w:hAnsi="华文中宋" w:eastAsia="华文中宋" w:cs="Times New Roman"/>
          <w:b/>
          <w:szCs w:val="20"/>
        </w:rPr>
      </w:pPr>
    </w:p>
    <w:p>
      <w:pPr>
        <w:widowControl/>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4.所投货物的制造商为中小微型企业填下下表</w:t>
      </w:r>
    </w:p>
    <w:p>
      <w:pPr>
        <w:widowControl/>
        <w:jc w:val="center"/>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中小微型企业产品明细表</w:t>
      </w:r>
    </w:p>
    <w:p>
      <w:pPr>
        <w:widowControl/>
        <w:ind w:left="8400" w:leftChars="0" w:hanging="8400" w:hangingChars="3500"/>
        <w:jc w:val="both"/>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干米线和挂面</w:t>
      </w:r>
      <w:r>
        <w:rPr>
          <w:rFonts w:hint="eastAsia" w:ascii="方正仿宋简体" w:hAnsi="方正仿宋简体" w:eastAsia="方正仿宋简体" w:cs="方正仿宋简体"/>
          <w:color w:val="000000" w:themeColor="text1"/>
          <w:szCs w:val="24"/>
          <w:u w:val="single"/>
        </w:rPr>
        <w:t>）采购配送项目</w:t>
      </w:r>
      <w:r>
        <w:rPr>
          <w:rFonts w:hint="eastAsia" w:ascii="方正仿宋简体" w:hAnsi="方正仿宋简体" w:eastAsia="方正仿宋简体" w:cs="方正仿宋简体"/>
          <w:color w:val="000000" w:themeColor="text1"/>
          <w:szCs w:val="24"/>
        </w:rPr>
        <w:t xml:space="preserve">  </w:t>
      </w:r>
    </w:p>
    <w:p>
      <w:pPr>
        <w:widowControl/>
        <w:ind w:left="8400" w:leftChars="3400" w:hanging="240" w:hangingChars="1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单位：元                </w:t>
      </w:r>
    </w:p>
    <w:tbl>
      <w:tblPr>
        <w:tblStyle w:val="19"/>
        <w:tblW w:w="9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1212"/>
        <w:gridCol w:w="1109"/>
        <w:gridCol w:w="1392"/>
        <w:gridCol w:w="1578"/>
        <w:gridCol w:w="1292"/>
        <w:gridCol w:w="1165"/>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90" w:type="dxa"/>
            <w:vMerge w:val="restart"/>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212" w:type="dxa"/>
            <w:vMerge w:val="restart"/>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产品名称</w:t>
            </w:r>
          </w:p>
        </w:tc>
        <w:tc>
          <w:tcPr>
            <w:tcW w:w="1109" w:type="dxa"/>
            <w:vMerge w:val="restart"/>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制造商</w:t>
            </w:r>
          </w:p>
        </w:tc>
        <w:tc>
          <w:tcPr>
            <w:tcW w:w="1392" w:type="dxa"/>
            <w:vMerge w:val="restart"/>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品牌</w:t>
            </w:r>
          </w:p>
        </w:tc>
        <w:tc>
          <w:tcPr>
            <w:tcW w:w="1578" w:type="dxa"/>
            <w:vMerge w:val="restart"/>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规格型号</w:t>
            </w:r>
          </w:p>
        </w:tc>
        <w:tc>
          <w:tcPr>
            <w:tcW w:w="3761" w:type="dxa"/>
            <w:gridSpan w:val="3"/>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890" w:type="dxa"/>
            <w:vMerge w:val="continue"/>
            <w:vAlign w:val="center"/>
          </w:tcPr>
          <w:p>
            <w:pPr>
              <w:widowControl/>
              <w:jc w:val="center"/>
              <w:rPr>
                <w:rFonts w:ascii="方正仿宋简体" w:hAnsi="方正仿宋简体" w:eastAsia="方正仿宋简体" w:cs="方正仿宋简体"/>
                <w:color w:val="000000" w:themeColor="text1"/>
                <w:szCs w:val="24"/>
              </w:rPr>
            </w:pPr>
          </w:p>
        </w:tc>
        <w:tc>
          <w:tcPr>
            <w:tcW w:w="1212" w:type="dxa"/>
            <w:vMerge w:val="continue"/>
            <w:vAlign w:val="center"/>
          </w:tcPr>
          <w:p>
            <w:pPr>
              <w:widowControl/>
              <w:jc w:val="center"/>
              <w:rPr>
                <w:rFonts w:ascii="方正仿宋简体" w:hAnsi="方正仿宋简体" w:eastAsia="方正仿宋简体" w:cs="方正仿宋简体"/>
                <w:color w:val="000000" w:themeColor="text1"/>
                <w:szCs w:val="24"/>
              </w:rPr>
            </w:pPr>
          </w:p>
        </w:tc>
        <w:tc>
          <w:tcPr>
            <w:tcW w:w="1109" w:type="dxa"/>
            <w:vMerge w:val="continue"/>
            <w:vAlign w:val="center"/>
          </w:tcPr>
          <w:p>
            <w:pPr>
              <w:widowControl/>
              <w:jc w:val="center"/>
              <w:rPr>
                <w:rFonts w:ascii="方正仿宋简体" w:hAnsi="方正仿宋简体" w:eastAsia="方正仿宋简体" w:cs="方正仿宋简体"/>
                <w:color w:val="000000" w:themeColor="text1"/>
                <w:szCs w:val="24"/>
              </w:rPr>
            </w:pPr>
          </w:p>
        </w:tc>
        <w:tc>
          <w:tcPr>
            <w:tcW w:w="1392" w:type="dxa"/>
            <w:vMerge w:val="continue"/>
            <w:vAlign w:val="center"/>
          </w:tcPr>
          <w:p>
            <w:pPr>
              <w:widowControl/>
              <w:jc w:val="center"/>
              <w:rPr>
                <w:rFonts w:ascii="方正仿宋简体" w:hAnsi="方正仿宋简体" w:eastAsia="方正仿宋简体" w:cs="方正仿宋简体"/>
                <w:color w:val="000000" w:themeColor="text1"/>
                <w:szCs w:val="24"/>
              </w:rPr>
            </w:pPr>
          </w:p>
        </w:tc>
        <w:tc>
          <w:tcPr>
            <w:tcW w:w="1578" w:type="dxa"/>
            <w:vMerge w:val="continue"/>
            <w:vAlign w:val="center"/>
          </w:tcPr>
          <w:p>
            <w:pPr>
              <w:widowControl/>
              <w:jc w:val="center"/>
              <w:rPr>
                <w:rFonts w:ascii="方正仿宋简体" w:hAnsi="方正仿宋简体" w:eastAsia="方正仿宋简体" w:cs="方正仿宋简体"/>
                <w:color w:val="000000" w:themeColor="text1"/>
                <w:szCs w:val="24"/>
              </w:rPr>
            </w:pPr>
          </w:p>
        </w:tc>
        <w:tc>
          <w:tcPr>
            <w:tcW w:w="1292"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tc>
        <w:tc>
          <w:tcPr>
            <w:tcW w:w="1165"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数量</w:t>
            </w:r>
          </w:p>
        </w:tc>
        <w:tc>
          <w:tcPr>
            <w:tcW w:w="1304"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90"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1212" w:type="dxa"/>
            <w:vAlign w:val="center"/>
          </w:tcPr>
          <w:p>
            <w:pPr>
              <w:widowControl/>
              <w:jc w:val="center"/>
              <w:rPr>
                <w:rFonts w:ascii="方正仿宋简体" w:hAnsi="方正仿宋简体" w:eastAsia="方正仿宋简体" w:cs="方正仿宋简体"/>
                <w:color w:val="000000" w:themeColor="text1"/>
                <w:szCs w:val="24"/>
              </w:rPr>
            </w:pPr>
          </w:p>
        </w:tc>
        <w:tc>
          <w:tcPr>
            <w:tcW w:w="1109" w:type="dxa"/>
            <w:vAlign w:val="center"/>
          </w:tcPr>
          <w:p>
            <w:pPr>
              <w:widowControl/>
              <w:jc w:val="center"/>
              <w:rPr>
                <w:rFonts w:ascii="方正仿宋简体" w:hAnsi="方正仿宋简体" w:eastAsia="方正仿宋简体" w:cs="方正仿宋简体"/>
                <w:color w:val="000000" w:themeColor="text1"/>
                <w:szCs w:val="24"/>
              </w:rPr>
            </w:pPr>
          </w:p>
        </w:tc>
        <w:tc>
          <w:tcPr>
            <w:tcW w:w="1392" w:type="dxa"/>
            <w:vAlign w:val="center"/>
          </w:tcPr>
          <w:p>
            <w:pPr>
              <w:widowControl/>
              <w:jc w:val="center"/>
              <w:rPr>
                <w:rFonts w:ascii="方正仿宋简体" w:hAnsi="方正仿宋简体" w:eastAsia="方正仿宋简体" w:cs="方正仿宋简体"/>
                <w:color w:val="000000" w:themeColor="text1"/>
                <w:szCs w:val="24"/>
              </w:rPr>
            </w:pPr>
          </w:p>
        </w:tc>
        <w:tc>
          <w:tcPr>
            <w:tcW w:w="1578" w:type="dxa"/>
            <w:vAlign w:val="center"/>
          </w:tcPr>
          <w:p>
            <w:pPr>
              <w:widowControl/>
              <w:jc w:val="center"/>
              <w:rPr>
                <w:rFonts w:ascii="方正仿宋简体" w:hAnsi="方正仿宋简体" w:eastAsia="方正仿宋简体" w:cs="方正仿宋简体"/>
                <w:color w:val="000000" w:themeColor="text1"/>
                <w:szCs w:val="24"/>
              </w:rPr>
            </w:pPr>
          </w:p>
        </w:tc>
        <w:tc>
          <w:tcPr>
            <w:tcW w:w="1292" w:type="dxa"/>
            <w:vAlign w:val="center"/>
          </w:tcPr>
          <w:p>
            <w:pPr>
              <w:widowControl/>
              <w:jc w:val="center"/>
              <w:rPr>
                <w:rFonts w:ascii="方正仿宋简体" w:hAnsi="方正仿宋简体" w:eastAsia="方正仿宋简体" w:cs="方正仿宋简体"/>
                <w:color w:val="000000" w:themeColor="text1"/>
                <w:szCs w:val="24"/>
              </w:rPr>
            </w:pPr>
          </w:p>
        </w:tc>
        <w:tc>
          <w:tcPr>
            <w:tcW w:w="1165" w:type="dxa"/>
            <w:vAlign w:val="center"/>
          </w:tcPr>
          <w:p>
            <w:pPr>
              <w:widowControl/>
              <w:jc w:val="center"/>
              <w:rPr>
                <w:rFonts w:ascii="方正仿宋简体" w:hAnsi="方正仿宋简体" w:eastAsia="方正仿宋简体" w:cs="方正仿宋简体"/>
                <w:color w:val="000000" w:themeColor="text1"/>
                <w:szCs w:val="24"/>
              </w:rPr>
            </w:pPr>
          </w:p>
        </w:tc>
        <w:tc>
          <w:tcPr>
            <w:tcW w:w="1304" w:type="dxa"/>
            <w:vAlign w:val="center"/>
          </w:tcPr>
          <w:p>
            <w:pPr>
              <w:widowControl/>
              <w:jc w:val="cente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90"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1212" w:type="dxa"/>
            <w:vAlign w:val="center"/>
          </w:tcPr>
          <w:p>
            <w:pPr>
              <w:widowControl/>
              <w:jc w:val="center"/>
              <w:rPr>
                <w:rFonts w:ascii="方正仿宋简体" w:hAnsi="方正仿宋简体" w:eastAsia="方正仿宋简体" w:cs="方正仿宋简体"/>
                <w:color w:val="000000" w:themeColor="text1"/>
                <w:szCs w:val="24"/>
              </w:rPr>
            </w:pPr>
          </w:p>
        </w:tc>
        <w:tc>
          <w:tcPr>
            <w:tcW w:w="1109" w:type="dxa"/>
            <w:vAlign w:val="center"/>
          </w:tcPr>
          <w:p>
            <w:pPr>
              <w:widowControl/>
              <w:jc w:val="center"/>
              <w:rPr>
                <w:rFonts w:ascii="方正仿宋简体" w:hAnsi="方正仿宋简体" w:eastAsia="方正仿宋简体" w:cs="方正仿宋简体"/>
                <w:color w:val="000000" w:themeColor="text1"/>
                <w:szCs w:val="24"/>
              </w:rPr>
            </w:pPr>
          </w:p>
        </w:tc>
        <w:tc>
          <w:tcPr>
            <w:tcW w:w="1392" w:type="dxa"/>
            <w:vAlign w:val="center"/>
          </w:tcPr>
          <w:p>
            <w:pPr>
              <w:widowControl/>
              <w:jc w:val="center"/>
              <w:rPr>
                <w:rFonts w:ascii="方正仿宋简体" w:hAnsi="方正仿宋简体" w:eastAsia="方正仿宋简体" w:cs="方正仿宋简体"/>
                <w:color w:val="000000" w:themeColor="text1"/>
                <w:szCs w:val="24"/>
              </w:rPr>
            </w:pPr>
          </w:p>
        </w:tc>
        <w:tc>
          <w:tcPr>
            <w:tcW w:w="1578" w:type="dxa"/>
            <w:vAlign w:val="center"/>
          </w:tcPr>
          <w:p>
            <w:pPr>
              <w:widowControl/>
              <w:jc w:val="center"/>
              <w:rPr>
                <w:rFonts w:ascii="方正仿宋简体" w:hAnsi="方正仿宋简体" w:eastAsia="方正仿宋简体" w:cs="方正仿宋简体"/>
                <w:color w:val="000000" w:themeColor="text1"/>
                <w:szCs w:val="24"/>
              </w:rPr>
            </w:pPr>
          </w:p>
        </w:tc>
        <w:tc>
          <w:tcPr>
            <w:tcW w:w="1292" w:type="dxa"/>
            <w:vAlign w:val="center"/>
          </w:tcPr>
          <w:p>
            <w:pPr>
              <w:widowControl/>
              <w:jc w:val="center"/>
              <w:rPr>
                <w:rFonts w:ascii="方正仿宋简体" w:hAnsi="方正仿宋简体" w:eastAsia="方正仿宋简体" w:cs="方正仿宋简体"/>
                <w:color w:val="000000" w:themeColor="text1"/>
                <w:szCs w:val="24"/>
              </w:rPr>
            </w:pPr>
          </w:p>
        </w:tc>
        <w:tc>
          <w:tcPr>
            <w:tcW w:w="1165" w:type="dxa"/>
            <w:vAlign w:val="center"/>
          </w:tcPr>
          <w:p>
            <w:pPr>
              <w:widowControl/>
              <w:jc w:val="center"/>
              <w:rPr>
                <w:rFonts w:ascii="方正仿宋简体" w:hAnsi="方正仿宋简体" w:eastAsia="方正仿宋简体" w:cs="方正仿宋简体"/>
                <w:color w:val="000000" w:themeColor="text1"/>
                <w:szCs w:val="24"/>
              </w:rPr>
            </w:pPr>
          </w:p>
        </w:tc>
        <w:tc>
          <w:tcPr>
            <w:tcW w:w="1304" w:type="dxa"/>
            <w:vAlign w:val="center"/>
          </w:tcPr>
          <w:p>
            <w:pPr>
              <w:widowControl/>
              <w:jc w:val="cente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90"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1212" w:type="dxa"/>
            <w:vAlign w:val="center"/>
          </w:tcPr>
          <w:p>
            <w:pPr>
              <w:widowControl/>
              <w:jc w:val="center"/>
              <w:rPr>
                <w:rFonts w:ascii="方正仿宋简体" w:hAnsi="方正仿宋简体" w:eastAsia="方正仿宋简体" w:cs="方正仿宋简体"/>
                <w:color w:val="000000" w:themeColor="text1"/>
                <w:szCs w:val="24"/>
              </w:rPr>
            </w:pPr>
          </w:p>
        </w:tc>
        <w:tc>
          <w:tcPr>
            <w:tcW w:w="1109" w:type="dxa"/>
            <w:vAlign w:val="center"/>
          </w:tcPr>
          <w:p>
            <w:pPr>
              <w:widowControl/>
              <w:jc w:val="center"/>
              <w:rPr>
                <w:rFonts w:ascii="方正仿宋简体" w:hAnsi="方正仿宋简体" w:eastAsia="方正仿宋简体" w:cs="方正仿宋简体"/>
                <w:color w:val="000000" w:themeColor="text1"/>
                <w:szCs w:val="24"/>
              </w:rPr>
            </w:pPr>
          </w:p>
        </w:tc>
        <w:tc>
          <w:tcPr>
            <w:tcW w:w="1392" w:type="dxa"/>
            <w:vAlign w:val="center"/>
          </w:tcPr>
          <w:p>
            <w:pPr>
              <w:widowControl/>
              <w:jc w:val="center"/>
              <w:rPr>
                <w:rFonts w:ascii="方正仿宋简体" w:hAnsi="方正仿宋简体" w:eastAsia="方正仿宋简体" w:cs="方正仿宋简体"/>
                <w:color w:val="000000" w:themeColor="text1"/>
                <w:szCs w:val="24"/>
              </w:rPr>
            </w:pPr>
          </w:p>
        </w:tc>
        <w:tc>
          <w:tcPr>
            <w:tcW w:w="1578" w:type="dxa"/>
            <w:vAlign w:val="center"/>
          </w:tcPr>
          <w:p>
            <w:pPr>
              <w:widowControl/>
              <w:jc w:val="center"/>
              <w:rPr>
                <w:rFonts w:ascii="方正仿宋简体" w:hAnsi="方正仿宋简体" w:eastAsia="方正仿宋简体" w:cs="方正仿宋简体"/>
                <w:color w:val="000000" w:themeColor="text1"/>
                <w:szCs w:val="24"/>
              </w:rPr>
            </w:pPr>
          </w:p>
        </w:tc>
        <w:tc>
          <w:tcPr>
            <w:tcW w:w="1292" w:type="dxa"/>
            <w:vAlign w:val="center"/>
          </w:tcPr>
          <w:p>
            <w:pPr>
              <w:widowControl/>
              <w:jc w:val="center"/>
              <w:rPr>
                <w:rFonts w:ascii="方正仿宋简体" w:hAnsi="方正仿宋简体" w:eastAsia="方正仿宋简体" w:cs="方正仿宋简体"/>
                <w:color w:val="000000" w:themeColor="text1"/>
                <w:szCs w:val="24"/>
              </w:rPr>
            </w:pPr>
          </w:p>
        </w:tc>
        <w:tc>
          <w:tcPr>
            <w:tcW w:w="1165" w:type="dxa"/>
            <w:vAlign w:val="center"/>
          </w:tcPr>
          <w:p>
            <w:pPr>
              <w:widowControl/>
              <w:jc w:val="center"/>
              <w:rPr>
                <w:rFonts w:ascii="方正仿宋简体" w:hAnsi="方正仿宋简体" w:eastAsia="方正仿宋简体" w:cs="方正仿宋简体"/>
                <w:color w:val="000000" w:themeColor="text1"/>
                <w:szCs w:val="24"/>
              </w:rPr>
            </w:pPr>
          </w:p>
        </w:tc>
        <w:tc>
          <w:tcPr>
            <w:tcW w:w="1304" w:type="dxa"/>
            <w:vAlign w:val="center"/>
          </w:tcPr>
          <w:p>
            <w:pPr>
              <w:widowControl/>
              <w:jc w:val="cente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90" w:type="dxa"/>
            <w:vAlign w:val="center"/>
          </w:tcPr>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合计</w:t>
            </w:r>
          </w:p>
        </w:tc>
        <w:tc>
          <w:tcPr>
            <w:tcW w:w="1212" w:type="dxa"/>
            <w:vAlign w:val="center"/>
          </w:tcPr>
          <w:p>
            <w:pPr>
              <w:widowControl/>
              <w:jc w:val="center"/>
              <w:rPr>
                <w:rFonts w:ascii="方正仿宋简体" w:hAnsi="方正仿宋简体" w:eastAsia="方正仿宋简体" w:cs="方正仿宋简体"/>
                <w:color w:val="000000" w:themeColor="text1"/>
                <w:szCs w:val="24"/>
              </w:rPr>
            </w:pPr>
          </w:p>
        </w:tc>
        <w:tc>
          <w:tcPr>
            <w:tcW w:w="1109" w:type="dxa"/>
            <w:vAlign w:val="center"/>
          </w:tcPr>
          <w:p>
            <w:pPr>
              <w:widowControl/>
              <w:jc w:val="center"/>
              <w:rPr>
                <w:rFonts w:ascii="方正仿宋简体" w:hAnsi="方正仿宋简体" w:eastAsia="方正仿宋简体" w:cs="方正仿宋简体"/>
                <w:color w:val="000000" w:themeColor="text1"/>
                <w:szCs w:val="24"/>
              </w:rPr>
            </w:pPr>
          </w:p>
        </w:tc>
        <w:tc>
          <w:tcPr>
            <w:tcW w:w="1392" w:type="dxa"/>
            <w:vAlign w:val="center"/>
          </w:tcPr>
          <w:p>
            <w:pPr>
              <w:widowControl/>
              <w:jc w:val="center"/>
              <w:rPr>
                <w:rFonts w:ascii="方正仿宋简体" w:hAnsi="方正仿宋简体" w:eastAsia="方正仿宋简体" w:cs="方正仿宋简体"/>
                <w:color w:val="000000" w:themeColor="text1"/>
                <w:szCs w:val="24"/>
              </w:rPr>
            </w:pPr>
          </w:p>
        </w:tc>
        <w:tc>
          <w:tcPr>
            <w:tcW w:w="1578" w:type="dxa"/>
            <w:vAlign w:val="center"/>
          </w:tcPr>
          <w:p>
            <w:pPr>
              <w:widowControl/>
              <w:jc w:val="center"/>
              <w:rPr>
                <w:rFonts w:ascii="方正仿宋简体" w:hAnsi="方正仿宋简体" w:eastAsia="方正仿宋简体" w:cs="方正仿宋简体"/>
                <w:color w:val="000000" w:themeColor="text1"/>
                <w:szCs w:val="24"/>
              </w:rPr>
            </w:pPr>
          </w:p>
        </w:tc>
        <w:tc>
          <w:tcPr>
            <w:tcW w:w="1292" w:type="dxa"/>
            <w:vAlign w:val="center"/>
          </w:tcPr>
          <w:p>
            <w:pPr>
              <w:widowControl/>
              <w:jc w:val="center"/>
              <w:rPr>
                <w:rFonts w:ascii="方正仿宋简体" w:hAnsi="方正仿宋简体" w:eastAsia="方正仿宋简体" w:cs="方正仿宋简体"/>
                <w:color w:val="000000" w:themeColor="text1"/>
                <w:szCs w:val="24"/>
              </w:rPr>
            </w:pPr>
          </w:p>
        </w:tc>
        <w:tc>
          <w:tcPr>
            <w:tcW w:w="1165" w:type="dxa"/>
            <w:vAlign w:val="center"/>
          </w:tcPr>
          <w:p>
            <w:pPr>
              <w:widowControl/>
              <w:jc w:val="center"/>
              <w:rPr>
                <w:rFonts w:ascii="方正仿宋简体" w:hAnsi="方正仿宋简体" w:eastAsia="方正仿宋简体" w:cs="方正仿宋简体"/>
                <w:color w:val="000000" w:themeColor="text1"/>
                <w:szCs w:val="24"/>
              </w:rPr>
            </w:pPr>
          </w:p>
        </w:tc>
        <w:tc>
          <w:tcPr>
            <w:tcW w:w="1304" w:type="dxa"/>
            <w:vAlign w:val="center"/>
          </w:tcPr>
          <w:p>
            <w:pPr>
              <w:widowControl/>
              <w:jc w:val="center"/>
              <w:rPr>
                <w:rFonts w:ascii="方正仿宋简体" w:hAnsi="方正仿宋简体" w:eastAsia="方正仿宋简体" w:cs="方正仿宋简体"/>
                <w:color w:val="000000" w:themeColor="text1"/>
                <w:szCs w:val="24"/>
              </w:rPr>
            </w:pPr>
          </w:p>
        </w:tc>
      </w:tr>
    </w:tbl>
    <w:p>
      <w:pPr>
        <w:widowControl/>
        <w:rPr>
          <w:rFonts w:ascii="方正仿宋简体" w:hAnsi="方正仿宋简体" w:eastAsia="方正仿宋简体" w:cs="方正仿宋简体"/>
          <w:color w:val="000000" w:themeColor="text1"/>
          <w:szCs w:val="24"/>
        </w:rPr>
      </w:pPr>
    </w:p>
    <w:p>
      <w:pPr>
        <w:widowControl/>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注：1.多家制造商提供不同的货物统一填写此表</w:t>
      </w:r>
      <w:r>
        <w:rPr>
          <w:rFonts w:hint="eastAsia" w:ascii="方正仿宋简体" w:hAnsi="方正仿宋简体" w:eastAsia="方正仿宋简体" w:cs="方正仿宋简体"/>
          <w:color w:val="000000" w:themeColor="text1"/>
          <w:szCs w:val="24"/>
          <w:lang w:eastAsia="zh-CN"/>
        </w:rPr>
        <w:t>，</w:t>
      </w:r>
      <w:r>
        <w:rPr>
          <w:rFonts w:hint="eastAsia" w:ascii="方正仿宋简体" w:hAnsi="方正仿宋简体" w:eastAsia="方正仿宋简体" w:cs="方正仿宋简体"/>
          <w:b/>
          <w:bCs/>
          <w:color w:val="000000" w:themeColor="text1"/>
          <w:szCs w:val="24"/>
        </w:rPr>
        <w:t>不按要求</w:t>
      </w:r>
      <w:r>
        <w:rPr>
          <w:rFonts w:hint="eastAsia" w:ascii="方正仿宋简体" w:hAnsi="方正仿宋简体" w:eastAsia="方正仿宋简体" w:cs="方正仿宋简体"/>
          <w:b/>
          <w:bCs/>
          <w:color w:val="000000" w:themeColor="text1"/>
          <w:szCs w:val="24"/>
          <w:lang w:eastAsia="zh-CN"/>
        </w:rPr>
        <w:t>填报</w:t>
      </w:r>
      <w:r>
        <w:rPr>
          <w:rFonts w:hint="eastAsia" w:ascii="方正仿宋简体" w:hAnsi="方正仿宋简体" w:eastAsia="方正仿宋简体" w:cs="方正仿宋简体"/>
          <w:b/>
          <w:bCs/>
          <w:color w:val="000000" w:themeColor="text1"/>
          <w:szCs w:val="24"/>
        </w:rPr>
        <w:t>产品明细表的不给予价格扣除</w:t>
      </w:r>
      <w:r>
        <w:rPr>
          <w:rFonts w:hint="eastAsia" w:ascii="方正仿宋简体" w:hAnsi="方正仿宋简体" w:eastAsia="方正仿宋简体" w:cs="方正仿宋简体"/>
          <w:color w:val="000000" w:themeColor="text1"/>
          <w:szCs w:val="24"/>
        </w:rPr>
        <w:t>。</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如所投货物的制造商为中小微型企业并给予价格扣除，在中标后原则上不给于更换此制造商生产的产品，如发生不可预见情况，更换的改产品必须是另外一家中小微型企业生产的产品并提供证明材料（更换产品必须优于原有产品）</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3.此表后提供在《小微企业名录》（http://xwqy.gsxt.gov.cn/）网络截图（按上步骤提供）。</w:t>
      </w:r>
    </w:p>
    <w:p>
      <w:pPr>
        <w:widowControl/>
        <w:rPr>
          <w:rFonts w:ascii="华文中宋" w:hAnsi="华文中宋" w:eastAsia="华文中宋" w:cs="Times New Roman"/>
          <w:b/>
          <w:szCs w:val="20"/>
        </w:rPr>
      </w:pPr>
      <w:r>
        <w:rPr>
          <w:rFonts w:ascii="华文中宋" w:hAnsi="华文中宋" w:eastAsia="华文中宋" w:cs="Times New Roman"/>
          <w:b/>
          <w:szCs w:val="20"/>
        </w:rPr>
        <w:br w:type="page"/>
      </w:r>
    </w:p>
    <w:p>
      <w:pPr>
        <w:widowControl/>
        <w:jc w:val="both"/>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附件三、监狱企业证明函</w:t>
      </w:r>
    </w:p>
    <w:p>
      <w:pPr>
        <w:widowControl/>
        <w:spacing w:line="360" w:lineRule="auto"/>
        <w:jc w:val="center"/>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（监狱企业提供）</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本公司郑重声明，根据《财政部司法部关于政府采购支持监狱企业发展有关问题的通知》（财库[2014]68号）的规定，本公司为监狱企业。</w:t>
      </w:r>
    </w:p>
    <w:p>
      <w:pPr>
        <w:spacing w:line="360" w:lineRule="auto"/>
        <w:rPr>
          <w:rFonts w:ascii="华文中宋" w:hAnsi="华文中宋" w:eastAsia="华文中宋" w:cs="Times New Roman"/>
          <w:bCs/>
          <w:szCs w:val="20"/>
        </w:rPr>
      </w:pPr>
      <w:r>
        <w:rPr>
          <w:rFonts w:hint="eastAsia" w:ascii="华文中宋" w:hAnsi="华文中宋" w:eastAsia="华文中宋" w:cs="Times New Roman"/>
          <w:bCs/>
          <w:szCs w:val="20"/>
        </w:rPr>
        <w:t xml:space="preserve">     </w:t>
      </w:r>
    </w:p>
    <w:p>
      <w:pPr>
        <w:widowControl/>
        <w:spacing w:line="360" w:lineRule="auto"/>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投标人名称：</w:t>
      </w:r>
      <w:r>
        <w:rPr>
          <w:rFonts w:hint="eastAsia" w:ascii="方正仿宋简体" w:hAnsi="方正仿宋简体" w:eastAsia="方正仿宋简体" w:cs="方正仿宋简体"/>
          <w:color w:val="000000" w:themeColor="text1"/>
          <w:szCs w:val="24"/>
          <w:u w:val="single"/>
        </w:rPr>
        <w:t xml:space="preserve">   （电子签章）</w:t>
      </w:r>
    </w:p>
    <w:p>
      <w:pPr>
        <w:widowControl/>
        <w:spacing w:line="360" w:lineRule="auto"/>
        <w:ind w:firstLine="480" w:firstLineChars="200"/>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日  期：</w:t>
      </w:r>
      <w:bookmarkStart w:id="322" w:name="_Toc485159207"/>
      <w:r>
        <w:rPr>
          <w:rFonts w:hint="eastAsia" w:ascii="方正仿宋简体" w:hAnsi="方正仿宋简体" w:eastAsia="方正仿宋简体" w:cs="方正仿宋简体"/>
          <w:color w:val="000000" w:themeColor="text1"/>
          <w:szCs w:val="24"/>
          <w:u w:val="single"/>
        </w:rPr>
        <w:t xml:space="preserve">    年   月   日</w:t>
      </w:r>
    </w:p>
    <w:p>
      <w:pPr>
        <w:pStyle w:val="2"/>
      </w:pPr>
    </w:p>
    <w:p>
      <w:pPr>
        <w:widowControl/>
        <w:jc w:val="center"/>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监狱企业产品明细表</w:t>
      </w:r>
    </w:p>
    <w:p>
      <w:pPr>
        <w:widowControl/>
        <w:spacing w:line="360" w:lineRule="auto"/>
        <w:ind w:left="7920" w:leftChars="0" w:hanging="7920" w:hangingChars="3300"/>
        <w:jc w:val="both"/>
        <w:rPr>
          <w:rFonts w:hint="eastAsia"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干米线和挂面</w:t>
      </w:r>
      <w:r>
        <w:rPr>
          <w:rFonts w:hint="eastAsia" w:ascii="方正仿宋简体" w:hAnsi="方正仿宋简体" w:eastAsia="方正仿宋简体" w:cs="方正仿宋简体"/>
          <w:color w:val="000000" w:themeColor="text1"/>
          <w:szCs w:val="24"/>
          <w:u w:val="single"/>
        </w:rPr>
        <w:t>）采购配送项目</w:t>
      </w:r>
    </w:p>
    <w:p>
      <w:pPr>
        <w:widowControl/>
        <w:spacing w:line="360" w:lineRule="auto"/>
        <w:ind w:left="7920" w:leftChars="-100" w:hanging="8160" w:hangingChars="34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   </w:t>
      </w:r>
      <w:r>
        <w:rPr>
          <w:rFonts w:hint="eastAsia" w:ascii="方正仿宋简体" w:hAnsi="方正仿宋简体" w:eastAsia="方正仿宋简体" w:cs="方正仿宋简体"/>
          <w:color w:val="000000" w:themeColor="text1"/>
          <w:szCs w:val="24"/>
          <w:lang w:val="en-US" w:eastAsia="zh-CN"/>
        </w:rPr>
        <w:t xml:space="preserve">                                                                    </w:t>
      </w:r>
      <w:r>
        <w:rPr>
          <w:rFonts w:hint="eastAsia" w:ascii="方正仿宋简体" w:hAnsi="方正仿宋简体" w:eastAsia="方正仿宋简体" w:cs="方正仿宋简体"/>
          <w:color w:val="000000" w:themeColor="text1"/>
          <w:szCs w:val="24"/>
        </w:rPr>
        <w:t>单位：元</w:t>
      </w:r>
    </w:p>
    <w:tbl>
      <w:tblPr>
        <w:tblStyle w:val="19"/>
        <w:tblW w:w="9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6"/>
        <w:gridCol w:w="1220"/>
        <w:gridCol w:w="1392"/>
        <w:gridCol w:w="1392"/>
        <w:gridCol w:w="1178"/>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5" w:type="dxa"/>
            <w:vMerge w:val="restart"/>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316" w:type="dxa"/>
            <w:vMerge w:val="restart"/>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产品名称</w:t>
            </w:r>
          </w:p>
        </w:tc>
        <w:tc>
          <w:tcPr>
            <w:tcW w:w="1220" w:type="dxa"/>
            <w:vMerge w:val="restart"/>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制造商</w:t>
            </w:r>
          </w:p>
        </w:tc>
        <w:tc>
          <w:tcPr>
            <w:tcW w:w="1392" w:type="dxa"/>
            <w:vMerge w:val="restart"/>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品牌</w:t>
            </w:r>
          </w:p>
        </w:tc>
        <w:tc>
          <w:tcPr>
            <w:tcW w:w="1392" w:type="dxa"/>
            <w:vMerge w:val="restart"/>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规格型号</w:t>
            </w:r>
          </w:p>
        </w:tc>
        <w:tc>
          <w:tcPr>
            <w:tcW w:w="3698" w:type="dxa"/>
            <w:gridSpan w:val="3"/>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75" w:type="dxa"/>
            <w:vMerge w:val="continue"/>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16" w:type="dxa"/>
            <w:vMerge w:val="continue"/>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220" w:type="dxa"/>
            <w:vMerge w:val="continue"/>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Merge w:val="continue"/>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Merge w:val="continue"/>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178"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tc>
        <w:tc>
          <w:tcPr>
            <w:tcW w:w="1080"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数量</w:t>
            </w:r>
          </w:p>
        </w:tc>
        <w:tc>
          <w:tcPr>
            <w:tcW w:w="1440"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5"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1316"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22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178"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08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44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1316"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22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178"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08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44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75"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1316"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22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178"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08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44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75" w:type="dxa"/>
            <w:vAlign w:val="center"/>
          </w:tcPr>
          <w:p>
            <w:pPr>
              <w:widowControl/>
              <w:spacing w:line="360" w:lineRule="auto"/>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合计</w:t>
            </w:r>
          </w:p>
        </w:tc>
        <w:tc>
          <w:tcPr>
            <w:tcW w:w="1316"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22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392"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178"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08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c>
          <w:tcPr>
            <w:tcW w:w="1440" w:type="dxa"/>
            <w:vAlign w:val="center"/>
          </w:tcPr>
          <w:p>
            <w:pPr>
              <w:widowControl/>
              <w:spacing w:line="360" w:lineRule="auto"/>
              <w:ind w:firstLine="480" w:firstLineChars="200"/>
              <w:jc w:val="center"/>
              <w:rPr>
                <w:rFonts w:ascii="方正仿宋简体" w:hAnsi="方正仿宋简体" w:eastAsia="方正仿宋简体" w:cs="方正仿宋简体"/>
                <w:color w:val="000000" w:themeColor="text1"/>
                <w:szCs w:val="24"/>
              </w:rPr>
            </w:pPr>
          </w:p>
        </w:tc>
      </w:tr>
    </w:tbl>
    <w:p>
      <w:pPr>
        <w:widowControl/>
        <w:spacing w:line="360" w:lineRule="auto"/>
        <w:ind w:firstLine="480" w:firstLineChars="200"/>
        <w:rPr>
          <w:rFonts w:ascii="方正仿宋简体" w:hAnsi="方正仿宋简体" w:eastAsia="方正仿宋简体" w:cs="方正仿宋简体"/>
          <w:color w:val="000000" w:themeColor="text1"/>
          <w:szCs w:val="24"/>
        </w:rPr>
      </w:pPr>
    </w:p>
    <w:p>
      <w:pPr>
        <w:widowControl/>
        <w:spacing w:line="360" w:lineRule="auto"/>
        <w:ind w:firstLine="480" w:firstLineChars="200"/>
        <w:rPr>
          <w:rFonts w:ascii="华文中宋" w:hAnsi="华文中宋" w:eastAsia="华文中宋" w:cs="Times New Roman"/>
          <w:b/>
          <w:bCs/>
          <w:sz w:val="32"/>
          <w:szCs w:val="32"/>
        </w:rPr>
      </w:pPr>
      <w:r>
        <w:rPr>
          <w:rFonts w:hint="eastAsia" w:ascii="方正仿宋简体" w:hAnsi="方正仿宋简体" w:eastAsia="方正仿宋简体" w:cs="方正仿宋简体"/>
          <w:b/>
          <w:bCs/>
          <w:color w:val="000000" w:themeColor="text1"/>
          <w:szCs w:val="24"/>
        </w:rPr>
        <w:t>注：多家制造商提供不同的货物统一填写此表</w:t>
      </w:r>
      <w:r>
        <w:rPr>
          <w:rFonts w:hint="eastAsia" w:ascii="方正仿宋简体" w:hAnsi="方正仿宋简体" w:eastAsia="方正仿宋简体" w:cs="方正仿宋简体"/>
          <w:b/>
          <w:bCs/>
          <w:color w:val="000000" w:themeColor="text1"/>
          <w:szCs w:val="24"/>
          <w:lang w:eastAsia="zh-CN"/>
        </w:rPr>
        <w:t>，</w:t>
      </w:r>
      <w:r>
        <w:rPr>
          <w:rFonts w:hint="eastAsia" w:ascii="方正仿宋简体" w:hAnsi="方正仿宋简体" w:eastAsia="方正仿宋简体" w:cs="方正仿宋简体"/>
          <w:b/>
          <w:bCs/>
          <w:color w:val="000000" w:themeColor="text1"/>
          <w:szCs w:val="24"/>
        </w:rPr>
        <w:t>不按要求</w:t>
      </w:r>
      <w:r>
        <w:rPr>
          <w:rFonts w:hint="eastAsia" w:ascii="方正仿宋简体" w:hAnsi="方正仿宋简体" w:eastAsia="方正仿宋简体" w:cs="方正仿宋简体"/>
          <w:b/>
          <w:bCs/>
          <w:color w:val="000000" w:themeColor="text1"/>
          <w:szCs w:val="24"/>
          <w:lang w:eastAsia="zh-CN"/>
        </w:rPr>
        <w:t>填报</w:t>
      </w:r>
      <w:r>
        <w:rPr>
          <w:rFonts w:hint="eastAsia" w:ascii="方正仿宋简体" w:hAnsi="方正仿宋简体" w:eastAsia="方正仿宋简体" w:cs="方正仿宋简体"/>
          <w:b/>
          <w:bCs/>
          <w:color w:val="000000" w:themeColor="text1"/>
          <w:szCs w:val="24"/>
        </w:rPr>
        <w:t>产品明细表的不给予价格扣除。</w:t>
      </w:r>
    </w:p>
    <w:p>
      <w:pPr>
        <w:widowControl/>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附件四、残疾人福利性单位（残疾人福利性单位提供）</w:t>
      </w:r>
    </w:p>
    <w:p>
      <w:pPr>
        <w:widowControl/>
        <w:spacing w:line="360" w:lineRule="auto"/>
        <w:ind w:firstLine="480" w:firstLineChars="200"/>
        <w:rPr>
          <w:rFonts w:ascii="华文中宋" w:hAnsi="华文中宋" w:eastAsia="华文中宋" w:cs="Times New Roman"/>
          <w:szCs w:val="20"/>
        </w:rPr>
      </w:pPr>
      <w:r>
        <w:rPr>
          <w:rFonts w:hint="eastAsia" w:ascii="方正仿宋简体" w:hAnsi="方正仿宋简体" w:eastAsia="方正仿宋简体" w:cs="方正仿宋简体"/>
          <w:b/>
          <w:bCs/>
          <w:color w:val="000000" w:themeColor="text1"/>
          <w:szCs w:val="24"/>
        </w:rPr>
        <w:t>（原件扫描件上传，原件带到开标现场审查，残疾人福利性单位提供）</w:t>
      </w:r>
    </w:p>
    <w:p>
      <w:pPr>
        <w:spacing w:line="588" w:lineRule="exact"/>
        <w:jc w:val="center"/>
        <w:rPr>
          <w:rFonts w:ascii="华文中宋" w:hAnsi="华文中宋" w:eastAsia="华文中宋" w:cs="Times New Roman"/>
          <w:b/>
          <w:spacing w:val="6"/>
          <w:sz w:val="32"/>
          <w:szCs w:val="32"/>
        </w:rPr>
      </w:pPr>
      <w:bookmarkStart w:id="323" w:name="OLE_LINK14"/>
      <w:bookmarkStart w:id="324" w:name="OLE_LINK13"/>
      <w:r>
        <w:rPr>
          <w:rFonts w:hint="eastAsia" w:ascii="方正仿宋简体" w:hAnsi="方正仿宋简体" w:eastAsia="方正仿宋简体" w:cs="方正仿宋简体"/>
          <w:b/>
          <w:bCs/>
          <w:color w:val="000000" w:themeColor="text1"/>
          <w:szCs w:val="24"/>
        </w:rPr>
        <w:t>残疾人福利性单位声明函</w:t>
      </w:r>
      <w:bookmarkEnd w:id="323"/>
      <w:bookmarkEnd w:id="324"/>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jc w:val="both"/>
      </w:pPr>
      <w:r>
        <w:rPr>
          <w:rFonts w:hint="eastAsia" w:ascii="方正仿宋简体" w:hAnsi="方正仿宋简体" w:eastAsia="方正仿宋简体" w:cs="方正仿宋简体"/>
          <w:color w:val="000000" w:themeColor="text1"/>
          <w:szCs w:val="24"/>
        </w:rPr>
        <w:t>本单位对上述声明的真实性负责。如有虚假，将依法承担相应责任。</w:t>
      </w:r>
    </w:p>
    <w:p>
      <w:pPr>
        <w:spacing w:line="588" w:lineRule="exact"/>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单位名称：</w:t>
      </w:r>
      <w:r>
        <w:rPr>
          <w:rFonts w:hint="eastAsia" w:ascii="方正仿宋简体" w:hAnsi="方正仿宋简体" w:eastAsia="方正仿宋简体" w:cs="方正仿宋简体"/>
          <w:color w:val="000000" w:themeColor="text1"/>
          <w:szCs w:val="24"/>
          <w:u w:val="single"/>
        </w:rPr>
        <w:t xml:space="preserve">  （电子签章）</w:t>
      </w:r>
    </w:p>
    <w:p>
      <w:pPr>
        <w:spacing w:line="588" w:lineRule="exact"/>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日  期：</w:t>
      </w:r>
      <w:r>
        <w:rPr>
          <w:rFonts w:hint="eastAsia" w:ascii="方正仿宋简体" w:hAnsi="方正仿宋简体" w:eastAsia="方正仿宋简体" w:cs="方正仿宋简体"/>
          <w:color w:val="000000" w:themeColor="text1"/>
          <w:szCs w:val="24"/>
          <w:u w:val="single"/>
        </w:rPr>
        <w:t xml:space="preserve">   年   月   日</w:t>
      </w:r>
    </w:p>
    <w:p>
      <w:pPr>
        <w:adjustRightInd w:val="0"/>
        <w:snapToGrid w:val="0"/>
        <w:spacing w:line="440" w:lineRule="exact"/>
        <w:jc w:val="center"/>
        <w:rPr>
          <w:rFonts w:ascii="华文中宋" w:hAnsi="华文中宋" w:eastAsia="华文中宋" w:cs="Times New Roman"/>
          <w:b/>
          <w:sz w:val="28"/>
          <w:szCs w:val="28"/>
        </w:rPr>
      </w:pPr>
      <w:r>
        <w:rPr>
          <w:rFonts w:hint="eastAsia" w:ascii="方正仿宋简体" w:hAnsi="方正仿宋简体" w:eastAsia="方正仿宋简体" w:cs="方正仿宋简体"/>
          <w:b/>
          <w:bCs/>
          <w:color w:val="000000" w:themeColor="text1"/>
          <w:szCs w:val="24"/>
        </w:rPr>
        <w:t>残疾人福利性单位产品明细表</w:t>
      </w:r>
    </w:p>
    <w:p>
      <w:pPr>
        <w:spacing w:line="588" w:lineRule="exact"/>
        <w:ind w:left="8400" w:leftChars="0" w:hanging="8400" w:hangingChars="3500"/>
        <w:jc w:val="both"/>
        <w:rPr>
          <w:rFonts w:hint="eastAsia" w:ascii="方正仿宋简体" w:hAnsi="方正仿宋简体" w:eastAsia="方正仿宋简体" w:cs="方正仿宋简体"/>
          <w:color w:val="000000" w:themeColor="text1"/>
          <w:szCs w:val="24"/>
          <w:u w:val="single"/>
          <w:lang w:val="en-US" w:eastAsia="zh-CN"/>
        </w:rPr>
      </w:pPr>
      <w:r>
        <w:rPr>
          <w:rFonts w:hint="eastAsia" w:ascii="方正仿宋简体" w:hAnsi="方正仿宋简体" w:eastAsia="方正仿宋简体" w:cs="方正仿宋简体"/>
          <w:color w:val="000000" w:themeColor="text1"/>
          <w:szCs w:val="24"/>
        </w:rPr>
        <w:t xml:space="preserve">项目名称： </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干米线和挂面</w:t>
      </w:r>
      <w:r>
        <w:rPr>
          <w:rFonts w:hint="eastAsia" w:ascii="方正仿宋简体" w:hAnsi="方正仿宋简体" w:eastAsia="方正仿宋简体" w:cs="方正仿宋简体"/>
          <w:color w:val="000000" w:themeColor="text1"/>
          <w:szCs w:val="24"/>
          <w:u w:val="single"/>
        </w:rPr>
        <w:t>）采购配送项目</w:t>
      </w:r>
    </w:p>
    <w:p>
      <w:pPr>
        <w:spacing w:line="588" w:lineRule="exact"/>
        <w:ind w:left="8400" w:leftChars="-100" w:hanging="8640" w:hangingChars="36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     </w:t>
      </w:r>
      <w:r>
        <w:rPr>
          <w:rFonts w:hint="eastAsia" w:ascii="方正仿宋简体" w:hAnsi="方正仿宋简体" w:eastAsia="方正仿宋简体" w:cs="方正仿宋简体"/>
          <w:color w:val="000000" w:themeColor="text1"/>
          <w:szCs w:val="24"/>
          <w:lang w:val="en-US" w:eastAsia="zh-CN"/>
        </w:rPr>
        <w:t xml:space="preserve">                                                                 </w:t>
      </w:r>
      <w:r>
        <w:rPr>
          <w:rFonts w:hint="eastAsia" w:ascii="方正仿宋简体" w:hAnsi="方正仿宋简体" w:eastAsia="方正仿宋简体" w:cs="方正仿宋简体"/>
          <w:color w:val="000000" w:themeColor="text1"/>
          <w:szCs w:val="24"/>
        </w:rPr>
        <w:t>单位：元</w:t>
      </w:r>
    </w:p>
    <w:tbl>
      <w:tblPr>
        <w:tblStyle w:val="19"/>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6"/>
        <w:gridCol w:w="1220"/>
        <w:gridCol w:w="1392"/>
        <w:gridCol w:w="1392"/>
        <w:gridCol w:w="1208"/>
        <w:gridCol w:w="121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5"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316"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产品名称</w:t>
            </w:r>
          </w:p>
        </w:tc>
        <w:tc>
          <w:tcPr>
            <w:tcW w:w="1220"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制造商</w:t>
            </w:r>
          </w:p>
        </w:tc>
        <w:tc>
          <w:tcPr>
            <w:tcW w:w="1392"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品牌</w:t>
            </w:r>
          </w:p>
        </w:tc>
        <w:tc>
          <w:tcPr>
            <w:tcW w:w="1392"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规格型号</w:t>
            </w:r>
          </w:p>
        </w:tc>
        <w:tc>
          <w:tcPr>
            <w:tcW w:w="3713" w:type="dxa"/>
            <w:gridSpan w:val="3"/>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675"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316" w:type="dxa"/>
            <w:vMerge w:val="continue"/>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20" w:type="dxa"/>
            <w:vMerge w:val="continue"/>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Merge w:val="continue"/>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Merge w:val="continue"/>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08"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tc>
        <w:tc>
          <w:tcPr>
            <w:tcW w:w="1215"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数量</w:t>
            </w:r>
          </w:p>
        </w:tc>
        <w:tc>
          <w:tcPr>
            <w:tcW w:w="129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75"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13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0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75"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13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0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75"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13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0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675"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合计</w:t>
            </w:r>
          </w:p>
        </w:tc>
        <w:tc>
          <w:tcPr>
            <w:tcW w:w="13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9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0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bl>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注：多家制造商提供不同的货物统一填写此表</w:t>
      </w:r>
      <w:r>
        <w:rPr>
          <w:rFonts w:hint="eastAsia" w:ascii="方正仿宋简体" w:hAnsi="方正仿宋简体" w:eastAsia="方正仿宋简体" w:cs="方正仿宋简体"/>
          <w:color w:val="000000" w:themeColor="text1"/>
          <w:szCs w:val="24"/>
          <w:lang w:eastAsia="zh-CN"/>
        </w:rPr>
        <w:t>，</w:t>
      </w:r>
      <w:r>
        <w:rPr>
          <w:rFonts w:hint="eastAsia" w:ascii="方正仿宋简体" w:hAnsi="方正仿宋简体" w:eastAsia="方正仿宋简体" w:cs="方正仿宋简体"/>
          <w:b/>
          <w:bCs/>
          <w:color w:val="000000" w:themeColor="text1"/>
          <w:szCs w:val="24"/>
        </w:rPr>
        <w:t>不按要求</w:t>
      </w:r>
      <w:r>
        <w:rPr>
          <w:rFonts w:hint="eastAsia" w:ascii="方正仿宋简体" w:hAnsi="方正仿宋简体" w:eastAsia="方正仿宋简体" w:cs="方正仿宋简体"/>
          <w:b/>
          <w:bCs/>
          <w:color w:val="000000" w:themeColor="text1"/>
          <w:szCs w:val="24"/>
          <w:lang w:eastAsia="zh-CN"/>
        </w:rPr>
        <w:t>填报</w:t>
      </w:r>
      <w:r>
        <w:rPr>
          <w:rFonts w:hint="eastAsia" w:ascii="方正仿宋简体" w:hAnsi="方正仿宋简体" w:eastAsia="方正仿宋简体" w:cs="方正仿宋简体"/>
          <w:b/>
          <w:bCs/>
          <w:color w:val="000000" w:themeColor="text1"/>
          <w:szCs w:val="24"/>
        </w:rPr>
        <w:t>产品明细表的不给予价格扣除</w:t>
      </w:r>
      <w:r>
        <w:rPr>
          <w:rFonts w:hint="eastAsia" w:ascii="方正仿宋简体" w:hAnsi="方正仿宋简体" w:eastAsia="方正仿宋简体" w:cs="方正仿宋简体"/>
          <w:color w:val="000000" w:themeColor="text1"/>
          <w:szCs w:val="24"/>
        </w:rPr>
        <w:t>。</w:t>
      </w:r>
    </w:p>
    <w:p>
      <w:pPr>
        <w:widowControl/>
        <w:adjustRightInd w:val="0"/>
        <w:snapToGrid w:val="0"/>
        <w:spacing w:line="360" w:lineRule="auto"/>
        <w:rPr>
          <w:rFonts w:ascii="华文中宋" w:hAnsi="华文中宋" w:eastAsia="华文中宋" w:cs="Times New Roman"/>
          <w:b/>
          <w:sz w:val="28"/>
          <w:szCs w:val="28"/>
        </w:rPr>
      </w:pPr>
    </w:p>
    <w:p>
      <w:pPr>
        <w:widowControl/>
        <w:adjustRightInd w:val="0"/>
        <w:snapToGrid w:val="0"/>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000000" w:themeColor="text1"/>
          <w:szCs w:val="24"/>
        </w:rPr>
        <w:t>附件五、供应商提供的产品为节能产品填写以下表格</w:t>
      </w:r>
      <w:r>
        <w:rPr>
          <w:rFonts w:hint="eastAsia" w:ascii="方正仿宋简体" w:hAnsi="方正仿宋简体" w:eastAsia="方正仿宋简体" w:cs="方正仿宋简体"/>
          <w:color w:val="000000" w:themeColor="text1"/>
          <w:szCs w:val="24"/>
        </w:rPr>
        <w:t xml:space="preserve">                                                    </w:t>
      </w:r>
    </w:p>
    <w:p>
      <w:pPr>
        <w:spacing w:line="588" w:lineRule="exact"/>
        <w:jc w:val="both"/>
        <w:rPr>
          <w:rFonts w:hint="default" w:ascii="方正仿宋简体" w:hAnsi="方正仿宋简体" w:eastAsia="方正仿宋简体" w:cs="方正仿宋简体"/>
          <w:color w:val="000000" w:themeColor="text1"/>
          <w:szCs w:val="24"/>
          <w:u w:val="single"/>
          <w:lang w:val="en-US" w:eastAsia="zh-CN"/>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干米线和挂面</w:t>
      </w:r>
      <w:r>
        <w:rPr>
          <w:rFonts w:hint="eastAsia" w:ascii="方正仿宋简体" w:hAnsi="方正仿宋简体" w:eastAsia="方正仿宋简体" w:cs="方正仿宋简体"/>
          <w:color w:val="000000" w:themeColor="text1"/>
          <w:szCs w:val="24"/>
          <w:u w:val="single"/>
        </w:rPr>
        <w:t>）采购配送项目</w:t>
      </w:r>
    </w:p>
    <w:tbl>
      <w:tblPr>
        <w:tblStyle w:val="19"/>
        <w:tblW w:w="97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996"/>
        <w:gridCol w:w="911"/>
        <w:gridCol w:w="1216"/>
        <w:gridCol w:w="1214"/>
        <w:gridCol w:w="1556"/>
        <w:gridCol w:w="945"/>
        <w:gridCol w:w="102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80"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996"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产品名称</w:t>
            </w:r>
          </w:p>
        </w:tc>
        <w:tc>
          <w:tcPr>
            <w:tcW w:w="911"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制造商</w:t>
            </w:r>
          </w:p>
        </w:tc>
        <w:tc>
          <w:tcPr>
            <w:tcW w:w="1216"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规格型号</w:t>
            </w:r>
          </w:p>
        </w:tc>
        <w:tc>
          <w:tcPr>
            <w:tcW w:w="1214" w:type="dxa"/>
            <w:vMerge w:val="restart"/>
            <w:vAlign w:val="center"/>
          </w:tcPr>
          <w:p>
            <w:pPr>
              <w:spacing w:line="588" w:lineRule="exact"/>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节能标志认证证书</w:t>
            </w:r>
          </w:p>
          <w:p>
            <w:pPr>
              <w:spacing w:line="588" w:lineRule="exact"/>
              <w:ind w:firstLine="240" w:firstLineChars="1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编号</w:t>
            </w:r>
          </w:p>
        </w:tc>
        <w:tc>
          <w:tcPr>
            <w:tcW w:w="1556"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认证证书有效截止日期</w:t>
            </w:r>
          </w:p>
        </w:tc>
        <w:tc>
          <w:tcPr>
            <w:tcW w:w="3135" w:type="dxa"/>
            <w:gridSpan w:val="3"/>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680"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996"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911"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216"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214"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556"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945"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tc>
        <w:tc>
          <w:tcPr>
            <w:tcW w:w="102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数量</w:t>
            </w:r>
          </w:p>
        </w:tc>
        <w:tc>
          <w:tcPr>
            <w:tcW w:w="117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8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99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1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5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4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7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8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99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1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5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4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7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8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99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1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5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4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7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8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w:t>
            </w:r>
          </w:p>
        </w:tc>
        <w:tc>
          <w:tcPr>
            <w:tcW w:w="99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1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5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4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7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合计</w:t>
            </w:r>
          </w:p>
        </w:tc>
        <w:tc>
          <w:tcPr>
            <w:tcW w:w="99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1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1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56"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45"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2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7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bl>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说明：1、节能产品根据财政部、国家发展改革委最新公布的节能产品政府采购清单确定。 </w:t>
      </w:r>
    </w:p>
    <w:p>
      <w:pPr>
        <w:spacing w:line="588" w:lineRule="exact"/>
        <w:ind w:firstLine="1200" w:firstLineChars="5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2、如所投产品为节能产品（强制采购产品除外），必须按规定格式逐项填写，否则评审时不予价格扣除。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附：中国政府采购网（www.ccgp.gov.cn）节能环保栏目下的网页截屏并彩色打印。</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spacing w:line="588" w:lineRule="exact"/>
        <w:ind w:firstLine="480" w:firstLineChars="200"/>
        <w:jc w:val="both"/>
        <w:rPr>
          <w:rFonts w:ascii="华文中宋" w:hAnsi="华文中宋" w:eastAsia="华文中宋" w:cs="Times New Roman"/>
          <w:szCs w:val="24"/>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（电子签章）</w:t>
      </w:r>
    </w:p>
    <w:p>
      <w:pPr>
        <w:adjustRightInd w:val="0"/>
        <w:snapToGrid w:val="0"/>
        <w:spacing w:line="360" w:lineRule="auto"/>
        <w:ind w:firstLine="240" w:firstLineChars="100"/>
        <w:jc w:val="both"/>
        <w:rPr>
          <w:rFonts w:ascii="方正仿宋简体" w:hAnsi="方正仿宋简体" w:eastAsia="方正仿宋简体" w:cs="方正仿宋简体"/>
          <w:color w:val="000000" w:themeColor="text1"/>
          <w:szCs w:val="24"/>
          <w:u w:val="single"/>
        </w:rPr>
      </w:pPr>
      <w:r>
        <w:rPr>
          <w:rFonts w:hint="eastAsia" w:ascii="华文中宋" w:hAnsi="华文中宋" w:eastAsia="华文中宋" w:cs="Times New Roman"/>
          <w:szCs w:val="24"/>
        </w:rPr>
        <w:t xml:space="preserve">  </w:t>
      </w:r>
      <w:r>
        <w:rPr>
          <w:rFonts w:hint="eastAsia" w:ascii="方正仿宋简体" w:hAnsi="方正仿宋简体" w:eastAsia="方正仿宋简体" w:cs="方正仿宋简体"/>
          <w:color w:val="000000" w:themeColor="text1"/>
          <w:szCs w:val="24"/>
        </w:rPr>
        <w:t>日 期：</w:t>
      </w:r>
      <w:r>
        <w:rPr>
          <w:rFonts w:hint="eastAsia" w:ascii="方正仿宋简体" w:hAnsi="方正仿宋简体" w:eastAsia="方正仿宋简体" w:cs="方正仿宋简体"/>
          <w:color w:val="000000" w:themeColor="text1"/>
          <w:szCs w:val="24"/>
          <w:u w:val="single"/>
        </w:rPr>
        <w:t xml:space="preserve">    年   月  日</w:t>
      </w:r>
    </w:p>
    <w:p>
      <w:pPr>
        <w:pStyle w:val="2"/>
      </w:pPr>
    </w:p>
    <w:p/>
    <w:p/>
    <w:p>
      <w:pPr>
        <w:pStyle w:val="2"/>
      </w:pPr>
    </w:p>
    <w:p>
      <w:pPr>
        <w:widowControl/>
        <w:adjustRightInd w:val="0"/>
        <w:snapToGrid w:val="0"/>
        <w:spacing w:line="360" w:lineRule="auto"/>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000000" w:themeColor="text1"/>
          <w:szCs w:val="24"/>
        </w:rPr>
        <w:t>附件六、供应商提供的产品为环境标志产品填写以下表格</w:t>
      </w:r>
      <w:r>
        <w:rPr>
          <w:rFonts w:hint="eastAsia" w:ascii="方正仿宋简体" w:hAnsi="方正仿宋简体" w:eastAsia="方正仿宋简体" w:cs="方正仿宋简体"/>
          <w:color w:val="000000" w:themeColor="text1"/>
          <w:szCs w:val="24"/>
        </w:rPr>
        <w:t xml:space="preserve">                                             </w:t>
      </w:r>
    </w:p>
    <w:p>
      <w:pPr>
        <w:spacing w:line="588" w:lineRule="exact"/>
        <w:jc w:val="both"/>
        <w:rPr>
          <w:rFonts w:hint="default" w:ascii="方正仿宋简体" w:hAnsi="方正仿宋简体" w:eastAsia="方正仿宋简体" w:cs="方正仿宋简体"/>
          <w:color w:val="000000" w:themeColor="text1"/>
          <w:szCs w:val="24"/>
          <w:u w:val="single"/>
          <w:lang w:val="en-US" w:eastAsia="zh-CN"/>
        </w:rPr>
      </w:pPr>
      <w:r>
        <w:rPr>
          <w:rFonts w:hint="eastAsia" w:ascii="方正仿宋简体" w:hAnsi="方正仿宋简体" w:eastAsia="方正仿宋简体" w:cs="方正仿宋简体"/>
          <w:color w:val="000000" w:themeColor="text1"/>
          <w:szCs w:val="24"/>
        </w:rPr>
        <w:t>项目名称：</w:t>
      </w:r>
      <w:r>
        <w:rPr>
          <w:rFonts w:hint="eastAsia" w:ascii="方正仿宋简体" w:hAnsi="方正仿宋简体" w:eastAsia="方正仿宋简体" w:cs="方正仿宋简体"/>
          <w:szCs w:val="24"/>
          <w:u w:val="single"/>
        </w:rPr>
        <w:t>牟</w:t>
      </w:r>
      <w:r>
        <w:rPr>
          <w:rFonts w:hint="eastAsia" w:ascii="方正仿宋简体" w:hAnsi="方正仿宋简体" w:eastAsia="方正仿宋简体" w:cs="方正仿宋简体"/>
          <w:color w:val="000000" w:themeColor="text1"/>
          <w:szCs w:val="24"/>
          <w:u w:val="single"/>
        </w:rPr>
        <w:t>定县2021年教育体育系统学生食堂大宗食品（</w:t>
      </w:r>
      <w:r>
        <w:rPr>
          <w:rFonts w:hint="eastAsia" w:ascii="方正仿宋简体" w:hAnsi="方正仿宋简体" w:eastAsia="方正仿宋简体" w:cs="方正仿宋简体"/>
          <w:color w:val="000000" w:themeColor="text1"/>
          <w:szCs w:val="24"/>
          <w:u w:val="single"/>
          <w:lang w:eastAsia="zh-CN"/>
        </w:rPr>
        <w:t>干米线和挂面</w:t>
      </w:r>
      <w:r>
        <w:rPr>
          <w:rFonts w:hint="eastAsia" w:ascii="方正仿宋简体" w:hAnsi="方正仿宋简体" w:eastAsia="方正仿宋简体" w:cs="方正仿宋简体"/>
          <w:color w:val="000000" w:themeColor="text1"/>
          <w:szCs w:val="24"/>
          <w:u w:val="single"/>
        </w:rPr>
        <w:t>）采购配送项目</w:t>
      </w:r>
    </w:p>
    <w:tbl>
      <w:tblPr>
        <w:tblStyle w:val="19"/>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024"/>
        <w:gridCol w:w="1088"/>
        <w:gridCol w:w="891"/>
        <w:gridCol w:w="1152"/>
        <w:gridCol w:w="1319"/>
        <w:gridCol w:w="990"/>
        <w:gridCol w:w="823"/>
        <w:gridCol w:w="66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89"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024"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产品名称</w:t>
            </w:r>
          </w:p>
        </w:tc>
        <w:tc>
          <w:tcPr>
            <w:tcW w:w="1088"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制造商</w:t>
            </w:r>
          </w:p>
        </w:tc>
        <w:tc>
          <w:tcPr>
            <w:tcW w:w="891"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品牌</w:t>
            </w:r>
          </w:p>
        </w:tc>
        <w:tc>
          <w:tcPr>
            <w:tcW w:w="1152"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规格型号</w:t>
            </w:r>
          </w:p>
        </w:tc>
        <w:tc>
          <w:tcPr>
            <w:tcW w:w="1319"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中国环境标志认证证书编号</w:t>
            </w:r>
          </w:p>
        </w:tc>
        <w:tc>
          <w:tcPr>
            <w:tcW w:w="990" w:type="dxa"/>
            <w:vMerge w:val="restart"/>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认证证书有效截止日期</w:t>
            </w:r>
          </w:p>
        </w:tc>
        <w:tc>
          <w:tcPr>
            <w:tcW w:w="2143" w:type="dxa"/>
            <w:gridSpan w:val="3"/>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789"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024"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088"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891"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152"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1319"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990" w:type="dxa"/>
            <w:vMerge w:val="continue"/>
            <w:vAlign w:val="center"/>
          </w:tcPr>
          <w:p>
            <w:pPr>
              <w:spacing w:line="588" w:lineRule="exact"/>
              <w:ind w:firstLine="480" w:firstLineChars="200"/>
              <w:jc w:val="center"/>
              <w:rPr>
                <w:rFonts w:ascii="方正仿宋简体" w:hAnsi="方正仿宋简体" w:eastAsia="方正仿宋简体" w:cs="方正仿宋简体"/>
                <w:color w:val="000000" w:themeColor="text1"/>
                <w:szCs w:val="24"/>
              </w:rPr>
            </w:pPr>
          </w:p>
        </w:tc>
        <w:tc>
          <w:tcPr>
            <w:tcW w:w="823"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tc>
        <w:tc>
          <w:tcPr>
            <w:tcW w:w="66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数量</w:t>
            </w:r>
          </w:p>
        </w:tc>
        <w:tc>
          <w:tcPr>
            <w:tcW w:w="660"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789"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1</w:t>
            </w:r>
          </w:p>
        </w:tc>
        <w:tc>
          <w:tcPr>
            <w:tcW w:w="102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8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9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5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1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23"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89"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w:t>
            </w:r>
          </w:p>
        </w:tc>
        <w:tc>
          <w:tcPr>
            <w:tcW w:w="102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8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9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5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1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23"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89"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w:t>
            </w:r>
          </w:p>
        </w:tc>
        <w:tc>
          <w:tcPr>
            <w:tcW w:w="102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8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9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5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1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23"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89"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w:t>
            </w:r>
          </w:p>
        </w:tc>
        <w:tc>
          <w:tcPr>
            <w:tcW w:w="102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8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9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5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1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23"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合计</w:t>
            </w:r>
          </w:p>
        </w:tc>
        <w:tc>
          <w:tcPr>
            <w:tcW w:w="1024"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088"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91"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52"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319"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99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23"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660" w:type="dxa"/>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bl>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说明：1、环境标志产品根据财政部、环境保护部最新公布的环境标志产品政府采清单确定。</w:t>
      </w:r>
    </w:p>
    <w:p>
      <w:pPr>
        <w:spacing w:line="588" w:lineRule="exact"/>
        <w:ind w:firstLine="1200" w:firstLineChars="5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2、如所投产品为环保产品，必须按规定格式逐项填写，否则评审时不予加分。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附：国政府采购网（www.ccgp.gov.cn）节能环保栏目下的网页截屏并彩色打印。</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投标人：</w:t>
      </w:r>
      <w:r>
        <w:rPr>
          <w:rFonts w:hint="eastAsia" w:ascii="方正仿宋简体" w:hAnsi="方正仿宋简体" w:eastAsia="方正仿宋简体" w:cs="方正仿宋简体"/>
          <w:color w:val="000000" w:themeColor="text1"/>
          <w:szCs w:val="24"/>
          <w:u w:val="single"/>
        </w:rPr>
        <w:t xml:space="preserve">      （电子签章）</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法定代表人或其委托代理人：</w:t>
      </w:r>
      <w:r>
        <w:rPr>
          <w:rFonts w:hint="eastAsia" w:ascii="方正仿宋简体" w:hAnsi="方正仿宋简体" w:eastAsia="方正仿宋简体" w:cs="方正仿宋简体"/>
          <w:color w:val="000000" w:themeColor="text1"/>
          <w:szCs w:val="24"/>
          <w:u w:val="single"/>
        </w:rPr>
        <w:t xml:space="preserve">   （签字）</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日期：</w:t>
      </w:r>
      <w:r>
        <w:rPr>
          <w:rFonts w:hint="eastAsia" w:ascii="方正仿宋简体" w:hAnsi="方正仿宋简体" w:eastAsia="方正仿宋简体" w:cs="方正仿宋简体"/>
          <w:color w:val="000000" w:themeColor="text1"/>
          <w:szCs w:val="24"/>
          <w:u w:val="single"/>
        </w:rPr>
        <w:t xml:space="preserve">    年    月   日</w:t>
      </w:r>
    </w:p>
    <w:p>
      <w:pPr>
        <w:widowControl/>
        <w:spacing w:line="360" w:lineRule="auto"/>
        <w:rPr>
          <w:rFonts w:ascii="华文中宋" w:hAnsi="华文中宋" w:eastAsia="华文中宋" w:cs="Times New Roman"/>
          <w:b/>
          <w:szCs w:val="20"/>
        </w:rPr>
      </w:pPr>
    </w:p>
    <w:p>
      <w:pPr>
        <w:widowControl/>
        <w:rPr>
          <w:rFonts w:ascii="华文中宋" w:hAnsi="华文中宋" w:eastAsia="华文中宋" w:cs="Times New Roman"/>
          <w:b/>
          <w:sz w:val="28"/>
          <w:szCs w:val="28"/>
        </w:rPr>
      </w:pPr>
    </w:p>
    <w:p>
      <w:pPr>
        <w:pStyle w:val="2"/>
      </w:pPr>
    </w:p>
    <w:p>
      <w:pPr>
        <w:pStyle w:val="3"/>
        <w:rPr>
          <w:rFonts w:ascii="华文中宋" w:hAnsi="华文中宋" w:eastAsia="华文中宋" w:cs="Times New Roman"/>
          <w:sz w:val="32"/>
          <w:szCs w:val="32"/>
        </w:rPr>
      </w:pPr>
      <w:bookmarkStart w:id="325" w:name="_Toc25233"/>
      <w:bookmarkStart w:id="326" w:name="_Toc30514601"/>
      <w:bookmarkStart w:id="327" w:name="_Toc30599815"/>
      <w:r>
        <w:rPr>
          <w:rFonts w:hint="eastAsia" w:ascii="方正仿宋简体" w:hAnsi="方正仿宋简体" w:eastAsia="方正仿宋简体" w:cs="方正仿宋简体"/>
          <w:b w:val="0"/>
          <w:bCs w:val="0"/>
          <w:color w:val="000000" w:themeColor="text1"/>
          <w:sz w:val="32"/>
          <w:szCs w:val="32"/>
        </w:rPr>
        <w:t>第五章</w:t>
      </w:r>
      <w:bookmarkEnd w:id="322"/>
      <w:r>
        <w:rPr>
          <w:rFonts w:hint="eastAsia" w:ascii="方正仿宋简体" w:hAnsi="方正仿宋简体" w:eastAsia="方正仿宋简体" w:cs="方正仿宋简体"/>
          <w:b w:val="0"/>
          <w:bCs w:val="0"/>
          <w:color w:val="000000" w:themeColor="text1"/>
          <w:sz w:val="32"/>
          <w:szCs w:val="32"/>
        </w:rPr>
        <w:t>合同条款及格式</w:t>
      </w:r>
      <w:bookmarkEnd w:id="325"/>
      <w:bookmarkEnd w:id="326"/>
      <w:bookmarkEnd w:id="327"/>
    </w:p>
    <w:p>
      <w:pPr>
        <w:spacing w:before="240" w:after="60"/>
        <w:jc w:val="center"/>
        <w:outlineLvl w:val="0"/>
        <w:rPr>
          <w:rFonts w:ascii="华文中宋" w:hAnsi="华文中宋" w:eastAsia="华文中宋" w:cs="Times New Roman"/>
          <w:b/>
          <w:bCs/>
          <w:sz w:val="32"/>
          <w:szCs w:val="32"/>
        </w:rPr>
      </w:pPr>
    </w:p>
    <w:p>
      <w:pPr>
        <w:ind w:firstLine="480" w:firstLineChars="150"/>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注：此合同范本为参考文本，具体合同以甲乙双方签订合同为准。</w:t>
      </w:r>
    </w:p>
    <w:p>
      <w:pPr>
        <w:rPr>
          <w:rFonts w:ascii="方正仿宋简体" w:hAnsi="方正仿宋简体" w:eastAsia="方正仿宋简体" w:cs="方正仿宋简体"/>
          <w:color w:val="000000" w:themeColor="text1"/>
          <w:sz w:val="32"/>
          <w:szCs w:val="32"/>
        </w:rPr>
      </w:pPr>
    </w:p>
    <w:p>
      <w:pPr>
        <w:jc w:val="center"/>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合同编号：</w:t>
      </w:r>
    </w:p>
    <w:p>
      <w:pPr>
        <w:jc w:val="both"/>
        <w:rPr>
          <w:rFonts w:ascii="华文中宋" w:hAnsi="华文中宋" w:eastAsia="华文中宋" w:cs="Times New Roman"/>
          <w:spacing w:val="20"/>
          <w:sz w:val="28"/>
          <w:szCs w:val="28"/>
        </w:rPr>
      </w:pPr>
    </w:p>
    <w:p>
      <w:pPr>
        <w:ind w:firstLine="4320" w:firstLineChars="900"/>
        <w:jc w:val="right"/>
        <w:rPr>
          <w:rFonts w:ascii="华文中宋" w:hAnsi="华文中宋" w:eastAsia="华文中宋" w:cs="Times New Roman"/>
          <w:spacing w:val="20"/>
          <w:sz w:val="44"/>
          <w:szCs w:val="44"/>
        </w:rPr>
      </w:pPr>
    </w:p>
    <w:p>
      <w:pPr>
        <w:ind w:firstLine="4320" w:firstLineChars="900"/>
        <w:jc w:val="right"/>
        <w:rPr>
          <w:rFonts w:ascii="华文中宋" w:hAnsi="华文中宋" w:eastAsia="华文中宋" w:cs="Times New Roman"/>
          <w:spacing w:val="20"/>
          <w:sz w:val="44"/>
          <w:szCs w:val="44"/>
        </w:rPr>
      </w:pPr>
    </w:p>
    <w:p>
      <w:pPr>
        <w:ind w:firstLine="2400" w:firstLineChars="750"/>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（加盖甲乙双方骑缝章有效）</w:t>
      </w: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u w:val="single"/>
        </w:rPr>
      </w:pPr>
      <w:r>
        <w:rPr>
          <w:rFonts w:hint="eastAsia" w:ascii="方正仿宋简体" w:hAnsi="方正仿宋简体" w:eastAsia="方正仿宋简体" w:cs="方正仿宋简体"/>
          <w:color w:val="000000" w:themeColor="text1"/>
          <w:sz w:val="32"/>
          <w:szCs w:val="32"/>
        </w:rPr>
        <w:t>合同签订时间：</w:t>
      </w:r>
      <w:r>
        <w:rPr>
          <w:rFonts w:hint="eastAsia" w:ascii="方正仿宋简体" w:hAnsi="方正仿宋简体" w:eastAsia="方正仿宋简体" w:cs="方正仿宋简体"/>
          <w:color w:val="000000" w:themeColor="text1"/>
          <w:sz w:val="32"/>
          <w:szCs w:val="32"/>
          <w:u w:val="single"/>
        </w:rPr>
        <w:t xml:space="preserve">                 　　　      </w:t>
      </w:r>
    </w:p>
    <w:p>
      <w:pPr>
        <w:ind w:firstLine="480" w:firstLineChars="150"/>
        <w:rPr>
          <w:rFonts w:ascii="方正仿宋简体" w:hAnsi="方正仿宋简体" w:eastAsia="方正仿宋简体" w:cs="方正仿宋简体"/>
          <w:color w:val="000000" w:themeColor="text1"/>
          <w:sz w:val="32"/>
          <w:szCs w:val="32"/>
        </w:rPr>
      </w:pPr>
    </w:p>
    <w:p>
      <w:pPr>
        <w:ind w:firstLine="480" w:firstLineChars="150"/>
        <w:rPr>
          <w:rFonts w:ascii="方正仿宋简体" w:hAnsi="方正仿宋简体" w:eastAsia="方正仿宋简体" w:cs="方正仿宋简体"/>
          <w:color w:val="000000" w:themeColor="text1"/>
          <w:sz w:val="32"/>
          <w:szCs w:val="32"/>
          <w:u w:val="single"/>
        </w:rPr>
      </w:pPr>
      <w:r>
        <w:rPr>
          <w:rFonts w:hint="eastAsia" w:ascii="方正仿宋简体" w:hAnsi="方正仿宋简体" w:eastAsia="方正仿宋简体" w:cs="方正仿宋简体"/>
          <w:color w:val="000000" w:themeColor="text1"/>
          <w:sz w:val="32"/>
          <w:szCs w:val="32"/>
        </w:rPr>
        <w:t>合同签订地点：</w:t>
      </w:r>
      <w:r>
        <w:rPr>
          <w:rFonts w:hint="eastAsia" w:ascii="方正仿宋简体" w:hAnsi="方正仿宋简体" w:eastAsia="方正仿宋简体" w:cs="方正仿宋简体"/>
          <w:color w:val="000000" w:themeColor="text1"/>
          <w:sz w:val="32"/>
          <w:szCs w:val="32"/>
          <w:u w:val="single"/>
        </w:rPr>
        <w:t xml:space="preserve">                   　　  　  </w:t>
      </w:r>
    </w:p>
    <w:p>
      <w:pPr>
        <w:widowControl/>
        <w:rPr>
          <w:rFonts w:ascii="方正仿宋简体" w:hAnsi="方正仿宋简体" w:eastAsia="方正仿宋简体" w:cs="方正仿宋简体"/>
          <w:color w:val="000000" w:themeColor="text1"/>
          <w:szCs w:val="24"/>
          <w:u w:val="single"/>
        </w:rPr>
      </w:pPr>
      <w:r>
        <w:rPr>
          <w:rFonts w:ascii="黑体" w:hAnsi="黑体" w:eastAsia="黑体" w:cs="黑体"/>
          <w:b/>
          <w:color w:val="000000"/>
          <w:szCs w:val="24"/>
        </w:rPr>
        <w:br w:type="page"/>
      </w:r>
      <w:bookmarkStart w:id="328" w:name="_Toc11245959"/>
      <w:bookmarkStart w:id="329" w:name="_Toc11245956"/>
      <w:bookmarkStart w:id="330" w:name="OLE_LINK36"/>
      <w:r>
        <w:rPr>
          <w:rFonts w:hint="eastAsia" w:ascii="黑体" w:hAnsi="黑体" w:eastAsia="黑体" w:cs="黑体"/>
          <w:b/>
          <w:color w:val="000000"/>
          <w:szCs w:val="24"/>
          <w:lang w:val="en-US" w:eastAsia="zh-CN"/>
        </w:rPr>
        <w:t xml:space="preserve">    </w:t>
      </w:r>
      <w:r>
        <w:rPr>
          <w:rFonts w:hint="eastAsia" w:ascii="方正仿宋简体" w:hAnsi="方正仿宋简体" w:eastAsia="方正仿宋简体" w:cs="方正仿宋简体"/>
          <w:color w:val="000000" w:themeColor="text1"/>
          <w:szCs w:val="24"/>
          <w:lang w:eastAsia="zh-CN"/>
        </w:rPr>
        <w:t>采</w:t>
      </w:r>
      <w:r>
        <w:rPr>
          <w:rFonts w:hint="eastAsia" w:ascii="方正仿宋简体" w:hAnsi="方正仿宋简体" w:eastAsia="方正仿宋简体" w:cs="方正仿宋简体"/>
          <w:color w:val="000000" w:themeColor="text1"/>
          <w:szCs w:val="24"/>
        </w:rPr>
        <w:t>购人(以下称甲方)：</w:t>
      </w:r>
      <w:bookmarkEnd w:id="328"/>
      <w:bookmarkStart w:id="331" w:name="_Toc11245960"/>
      <w:r>
        <w:rPr>
          <w:rFonts w:hint="eastAsia" w:ascii="方正仿宋简体" w:hAnsi="方正仿宋简体" w:eastAsia="方正仿宋简体" w:cs="方正仿宋简体"/>
          <w:color w:val="000000" w:themeColor="text1"/>
          <w:szCs w:val="24"/>
          <w:u w:val="single"/>
        </w:rPr>
        <w:t xml:space="preserve">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供应商(以下称乙方)：</w:t>
      </w:r>
      <w:bookmarkEnd w:id="331"/>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 xml:space="preserve">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为了保护甲、乙双方合法权益，根据《中华人民共和国合同法》、《中华人民共和国政府采购法》及其他有关法律、法规、规章，双方签订本合同协议书。甲、乙双方本着自愿、平等、互利和诚实信用的原则，经充分协商，就甲方向乙方购买以下货物达成如下协议：</w:t>
      </w:r>
      <w:bookmarkEnd w:id="329"/>
      <w:bookmarkStart w:id="332" w:name="_Toc427506724"/>
    </w:p>
    <w:bookmarkEnd w:id="332"/>
    <w:p>
      <w:pPr>
        <w:spacing w:line="588" w:lineRule="exact"/>
        <w:ind w:firstLine="480" w:firstLineChars="200"/>
        <w:jc w:val="both"/>
        <w:rPr>
          <w:rFonts w:ascii="方正仿宋简体" w:hAnsi="方正仿宋简体" w:eastAsia="方正仿宋简体" w:cs="方正仿宋简体"/>
          <w:b/>
          <w:bCs/>
          <w:color w:val="000000" w:themeColor="text1"/>
          <w:szCs w:val="24"/>
        </w:rPr>
      </w:pPr>
      <w:bookmarkStart w:id="333" w:name="_Toc427506727"/>
      <w:bookmarkStart w:id="334" w:name="_Toc11245979"/>
      <w:r>
        <w:rPr>
          <w:rFonts w:hint="eastAsia" w:ascii="方正仿宋简体" w:hAnsi="方正仿宋简体" w:eastAsia="方正仿宋简体" w:cs="方正仿宋简体"/>
          <w:b/>
          <w:bCs/>
          <w:color w:val="000000" w:themeColor="text1"/>
          <w:szCs w:val="24"/>
        </w:rPr>
        <w:t>1.合同标的及金额</w:t>
      </w:r>
      <w:bookmarkEnd w:id="333"/>
      <w:bookmarkEnd w:id="334"/>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35" w:name="_Toc11245980"/>
      <w:r>
        <w:rPr>
          <w:rFonts w:hint="eastAsia" w:ascii="方正仿宋简体" w:hAnsi="方正仿宋简体" w:eastAsia="方正仿宋简体" w:cs="方正仿宋简体"/>
          <w:color w:val="000000" w:themeColor="text1"/>
          <w:szCs w:val="24"/>
        </w:rPr>
        <w:t>1.1乙方为履行本合同而发生的所有费用均应包含在合同价款中，包含完成该采购项目的设食品（食材）价格、利润、运输费、装卸费、保险费、检验费、售后服务、税费等政策性文件规定费用以及在交付合法有效使用过程中的一切不可预见费用，甲方不再另行支付其它任何费用，合同标的及金额应与成交结果一致。</w:t>
      </w:r>
      <w:bookmarkEnd w:id="335"/>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36" w:name="_Toc11245981"/>
      <w:r>
        <w:rPr>
          <w:rFonts w:hint="eastAsia" w:ascii="方正仿宋简体" w:hAnsi="方正仿宋简体" w:eastAsia="方正仿宋简体" w:cs="方正仿宋简体"/>
          <w:color w:val="000000" w:themeColor="text1"/>
          <w:szCs w:val="24"/>
        </w:rPr>
        <w:t>1.2本合同的合同价为人民币：</w:t>
      </w:r>
      <w:r>
        <w:rPr>
          <w:rFonts w:hint="eastAsia" w:ascii="宋体" w:hAnsi="宋体" w:cs="宋体"/>
          <w:color w:val="000000" w:themeColor="text1"/>
          <w:szCs w:val="24"/>
          <w:u w:val="single"/>
        </w:rPr>
        <w:t>￥</w:t>
      </w:r>
      <w:r>
        <w:rPr>
          <w:rFonts w:hint="eastAsia" w:ascii="方正仿宋简体" w:hAnsi="方正仿宋简体" w:eastAsia="方正仿宋简体" w:cs="方正仿宋简体"/>
          <w:color w:val="000000" w:themeColor="text1"/>
          <w:szCs w:val="24"/>
          <w:u w:val="single"/>
        </w:rPr>
        <w:t xml:space="preserve">       （大写：      元）</w:t>
      </w:r>
      <w:r>
        <w:rPr>
          <w:rFonts w:hint="eastAsia" w:ascii="方正仿宋简体" w:hAnsi="方正仿宋简体" w:eastAsia="方正仿宋简体" w:cs="方正仿宋简体"/>
          <w:color w:val="000000" w:themeColor="text1"/>
          <w:szCs w:val="24"/>
        </w:rPr>
        <w:t>，食品具体信息和价格如下：</w:t>
      </w:r>
      <w:bookmarkEnd w:id="336"/>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37" w:name="_Toc11245982"/>
      <w:r>
        <w:rPr>
          <w:rFonts w:hint="eastAsia" w:ascii="方正仿宋简体" w:hAnsi="方正仿宋简体" w:eastAsia="方正仿宋简体" w:cs="方正仿宋简体"/>
          <w:color w:val="000000" w:themeColor="text1"/>
          <w:szCs w:val="24"/>
        </w:rPr>
        <w:t>金额单位：元</w:t>
      </w:r>
      <w:bookmarkEnd w:id="337"/>
    </w:p>
    <w:tbl>
      <w:tblPr>
        <w:tblStyle w:val="19"/>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709"/>
        <w:gridCol w:w="1526"/>
        <w:gridCol w:w="1445"/>
        <w:gridCol w:w="2577"/>
        <w:gridCol w:w="1282"/>
        <w:gridCol w:w="859"/>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93" w:hRule="atLeast"/>
        </w:trPr>
        <w:tc>
          <w:tcPr>
            <w:tcW w:w="709"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序号</w:t>
            </w:r>
          </w:p>
        </w:tc>
        <w:tc>
          <w:tcPr>
            <w:tcW w:w="1526"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食品（食材）名称</w:t>
            </w:r>
          </w:p>
        </w:tc>
        <w:tc>
          <w:tcPr>
            <w:tcW w:w="1445"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w:t>
            </w:r>
          </w:p>
        </w:tc>
        <w:tc>
          <w:tcPr>
            <w:tcW w:w="2577"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生产厂商名称/品牌</w:t>
            </w:r>
          </w:p>
        </w:tc>
        <w:tc>
          <w:tcPr>
            <w:tcW w:w="1282"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单位数量</w:t>
            </w:r>
          </w:p>
        </w:tc>
        <w:tc>
          <w:tcPr>
            <w:tcW w:w="859"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单价</w:t>
            </w:r>
          </w:p>
        </w:tc>
        <w:tc>
          <w:tcPr>
            <w:tcW w:w="1100" w:type="dxa"/>
            <w:shd w:val="clear" w:color="auto" w:fill="FFFFFF"/>
            <w:vAlign w:val="center"/>
          </w:tcPr>
          <w:p>
            <w:pPr>
              <w:spacing w:line="588" w:lineRule="exact"/>
              <w:jc w:val="center"/>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09"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26"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445"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2577"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82"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59"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00"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09"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526"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445"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2577"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282"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859"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c>
          <w:tcPr>
            <w:tcW w:w="1100" w:type="dxa"/>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498" w:type="dxa"/>
            <w:gridSpan w:val="7"/>
            <w:shd w:val="clear" w:color="auto" w:fill="FFFFFF"/>
            <w:vAlign w:val="center"/>
          </w:tcPr>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38" w:name="_Toc11245994"/>
            <w:r>
              <w:rPr>
                <w:rFonts w:hint="eastAsia" w:ascii="方正仿宋简体" w:hAnsi="方正仿宋简体" w:eastAsia="方正仿宋简体" w:cs="方正仿宋简体"/>
                <w:color w:val="000000" w:themeColor="text1"/>
                <w:szCs w:val="24"/>
              </w:rPr>
              <w:t>总计：</w:t>
            </w:r>
            <w:r>
              <w:rPr>
                <w:rFonts w:hint="eastAsia" w:ascii="宋体" w:hAnsi="宋体" w:cs="宋体"/>
                <w:color w:val="000000" w:themeColor="text1"/>
                <w:szCs w:val="24"/>
                <w:u w:val="single"/>
              </w:rPr>
              <w:t>￥</w:t>
            </w:r>
            <w:r>
              <w:rPr>
                <w:rFonts w:hint="eastAsia" w:ascii="方正仿宋简体" w:hAnsi="方正仿宋简体" w:eastAsia="方正仿宋简体" w:cs="方正仿宋简体"/>
                <w:color w:val="000000" w:themeColor="text1"/>
                <w:szCs w:val="24"/>
                <w:u w:val="single"/>
              </w:rPr>
              <w:t xml:space="preserve">         元（大写：       ）</w:t>
            </w:r>
            <w:bookmarkEnd w:id="338"/>
          </w:p>
        </w:tc>
      </w:tr>
    </w:tbl>
    <w:p>
      <w:pPr>
        <w:numPr>
          <w:ilvl w:val="0"/>
          <w:numId w:val="3"/>
        </w:numPr>
        <w:spacing w:line="588" w:lineRule="exact"/>
        <w:ind w:firstLine="480" w:firstLineChars="200"/>
        <w:jc w:val="both"/>
        <w:rPr>
          <w:rFonts w:ascii="方正仿宋简体" w:hAnsi="方正仿宋简体" w:eastAsia="方正仿宋简体" w:cs="方正仿宋简体"/>
          <w:color w:val="000000" w:themeColor="text1"/>
          <w:szCs w:val="24"/>
          <w:u w:val="single"/>
        </w:rPr>
      </w:pPr>
      <w:bookmarkStart w:id="339" w:name="_Toc427506728"/>
      <w:bookmarkStart w:id="340" w:name="_Toc11245995"/>
      <w:r>
        <w:rPr>
          <w:rFonts w:hint="eastAsia" w:ascii="方正仿宋简体" w:hAnsi="方正仿宋简体" w:eastAsia="方正仿宋简体" w:cs="方正仿宋简体"/>
          <w:b/>
          <w:bCs/>
          <w:color w:val="000000" w:themeColor="text1"/>
          <w:szCs w:val="24"/>
        </w:rPr>
        <w:t>履行合同的时间、地点</w:t>
      </w:r>
      <w:bookmarkEnd w:id="339"/>
      <w:bookmarkEnd w:id="340"/>
      <w:bookmarkStart w:id="341" w:name="_Toc11245996"/>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2.1 合同履行期限：</w:t>
      </w:r>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w:t>
      </w:r>
      <w:bookmarkEnd w:id="341"/>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42" w:name="_Toc11245997"/>
      <w:r>
        <w:rPr>
          <w:rFonts w:hint="eastAsia" w:ascii="方正仿宋简体" w:hAnsi="方正仿宋简体" w:eastAsia="方正仿宋简体" w:cs="方正仿宋简体"/>
          <w:color w:val="000000" w:themeColor="text1"/>
          <w:szCs w:val="24"/>
        </w:rPr>
        <w:t>2.2 供货地点：</w:t>
      </w:r>
      <w:bookmarkEnd w:id="342"/>
      <w:r>
        <w:rPr>
          <w:rFonts w:hint="eastAsia"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rPr>
        <w:t>。</w:t>
      </w:r>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43" w:name="_Toc11245998"/>
      <w:bookmarkStart w:id="344" w:name="_Toc427506729"/>
      <w:r>
        <w:rPr>
          <w:rFonts w:hint="eastAsia" w:ascii="方正仿宋简体" w:hAnsi="方正仿宋简体" w:eastAsia="方正仿宋简体" w:cs="方正仿宋简体"/>
          <w:b/>
          <w:bCs/>
          <w:color w:val="000000" w:themeColor="text1"/>
          <w:szCs w:val="24"/>
        </w:rPr>
        <w:t>3.货物的配送及验收验收</w:t>
      </w:r>
      <w:bookmarkEnd w:id="343"/>
      <w:bookmarkEnd w:id="344"/>
      <w:r>
        <w:rPr>
          <w:rFonts w:hint="eastAsia" w:ascii="方正仿宋简体" w:hAnsi="方正仿宋简体" w:eastAsia="方正仿宋简体" w:cs="方正仿宋简体"/>
          <w:color w:val="000000" w:themeColor="text1"/>
          <w:szCs w:val="24"/>
        </w:rPr>
        <w:t xml:space="preserve"> </w:t>
      </w:r>
      <w:r>
        <w:rPr>
          <w:rFonts w:hint="eastAsia" w:ascii="方正仿宋简体" w:hAnsi="方正仿宋简体" w:eastAsia="方正仿宋简体" w:cs="方正仿宋简体"/>
          <w:color w:val="000000" w:themeColor="text1"/>
          <w:szCs w:val="24"/>
        </w:rPr>
        <w:tab/>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3.1乙方根据各学校（幼儿园）每个周期上报的数量配送。各学校（幼儿园）在一个配送周期结束前的2-3天内将下一周期需配送的品种和数量报乙方，土方按照学校（幼儿园）上报的品种和数量备货配送到各学校（包括完小、教学点、各幼儿园）。</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3.2配送周期：</w:t>
      </w:r>
      <w:r>
        <w:rPr>
          <w:rFonts w:hint="eastAsia" w:ascii="方正仿宋简体" w:hAnsi="方正仿宋简体" w:eastAsia="方正仿宋简体" w:cs="方正仿宋简体"/>
          <w:color w:val="000000" w:themeColor="text1"/>
          <w:szCs w:val="24"/>
          <w:lang w:eastAsia="zh-CN"/>
        </w:rPr>
        <w:t>干米线和挂面</w:t>
      </w:r>
      <w:r>
        <w:rPr>
          <w:rFonts w:hint="eastAsia" w:ascii="方正仿宋简体" w:hAnsi="方正仿宋简体" w:eastAsia="方正仿宋简体" w:cs="方正仿宋简体"/>
          <w:color w:val="000000" w:themeColor="text1"/>
          <w:szCs w:val="24"/>
        </w:rPr>
        <w:t>每</w:t>
      </w:r>
      <w:r>
        <w:rPr>
          <w:rFonts w:hint="eastAsia" w:ascii="方正仿宋简体" w:hAnsi="方正仿宋简体" w:eastAsia="方正仿宋简体" w:cs="方正仿宋简体"/>
          <w:color w:val="000000" w:themeColor="text1"/>
          <w:szCs w:val="24"/>
          <w:lang w:val="en-US" w:eastAsia="zh-CN"/>
        </w:rPr>
        <w:t>15</w:t>
      </w:r>
      <w:r>
        <w:rPr>
          <w:rFonts w:hint="eastAsia" w:ascii="方正仿宋简体" w:hAnsi="方正仿宋简体" w:eastAsia="方正仿宋简体" w:cs="方正仿宋简体"/>
          <w:color w:val="000000" w:themeColor="text1"/>
          <w:szCs w:val="24"/>
          <w:lang w:eastAsia="zh-CN"/>
        </w:rPr>
        <w:t>-</w:t>
      </w:r>
      <w:r>
        <w:rPr>
          <w:rFonts w:hint="eastAsia" w:ascii="方正仿宋简体" w:hAnsi="方正仿宋简体" w:eastAsia="方正仿宋简体" w:cs="方正仿宋简体"/>
          <w:color w:val="000000" w:themeColor="text1"/>
          <w:szCs w:val="24"/>
          <w:lang w:val="en-US" w:eastAsia="zh-CN"/>
        </w:rPr>
        <w:t>60</w:t>
      </w:r>
      <w:r>
        <w:rPr>
          <w:rFonts w:hint="eastAsia" w:ascii="方正仿宋简体" w:hAnsi="方正仿宋简体" w:eastAsia="方正仿宋简体" w:cs="方正仿宋简体"/>
          <w:color w:val="000000" w:themeColor="text1"/>
          <w:szCs w:val="24"/>
          <w:lang w:eastAsia="zh-CN"/>
        </w:rPr>
        <w:t>天配送</w:t>
      </w:r>
      <w:r>
        <w:rPr>
          <w:rFonts w:hint="eastAsia" w:ascii="方正仿宋简体" w:hAnsi="方正仿宋简体" w:eastAsia="方正仿宋简体" w:cs="方正仿宋简体"/>
          <w:color w:val="000000" w:themeColor="text1"/>
          <w:szCs w:val="24"/>
          <w:lang w:val="en-US" w:eastAsia="zh-CN"/>
        </w:rPr>
        <w:t>1</w:t>
      </w:r>
      <w:r>
        <w:rPr>
          <w:rFonts w:hint="eastAsia" w:ascii="方正仿宋简体" w:hAnsi="方正仿宋简体" w:eastAsia="方正仿宋简体" w:cs="方正仿宋简体"/>
          <w:color w:val="000000" w:themeColor="text1"/>
          <w:szCs w:val="24"/>
        </w:rPr>
        <w:t>次。</w:t>
      </w:r>
    </w:p>
    <w:p>
      <w:pPr>
        <w:spacing w:line="588" w:lineRule="exact"/>
        <w:ind w:firstLine="480" w:firstLineChars="200"/>
        <w:jc w:val="both"/>
        <w:rPr>
          <w:rFonts w:ascii="方正仿宋简体" w:hAnsi="宋体" w:eastAsia="方正仿宋简体"/>
          <w:bCs/>
          <w:sz w:val="32"/>
          <w:szCs w:val="32"/>
        </w:rPr>
      </w:pPr>
      <w:r>
        <w:rPr>
          <w:rFonts w:hint="eastAsia" w:ascii="方正仿宋简体" w:hAnsi="方正仿宋简体" w:eastAsia="方正仿宋简体" w:cs="方正仿宋简体"/>
          <w:color w:val="000000" w:themeColor="text1"/>
          <w:szCs w:val="24"/>
        </w:rPr>
        <w:t>3.3乙方必须按甲方按要求配送到每所学校（含校点、幼儿园），同时提供该批次食品（食材）的质量检验报告，学校（园）认真核对食品品牌、规格、质量、数量是否符合采购要求，经双方确认签字认可后，由学校（园）负责食堂食品（食材）采购接受工作的教师清点验收，并认真做好食品（食材）入库台账记录，当批次食品（食材）的质量检验报告交由学校（园）保存。同时，乙方监督校方（园）将送达的食品（食材）按要求留样保存，留样时间必须保证48小时。</w:t>
      </w:r>
    </w:p>
    <w:p>
      <w:pPr>
        <w:spacing w:line="560" w:lineRule="exact"/>
        <w:ind w:firstLine="480" w:firstLineChars="200"/>
        <w:rPr>
          <w:rFonts w:ascii="方正仿宋简体" w:hAnsi="宋体" w:eastAsia="方正仿宋简体" w:cs="宋体"/>
          <w:sz w:val="32"/>
          <w:szCs w:val="32"/>
        </w:rPr>
      </w:pPr>
      <w:r>
        <w:rPr>
          <w:rFonts w:hint="eastAsia" w:ascii="方正仿宋简体" w:hAnsi="方正仿宋简体" w:eastAsia="方正仿宋简体" w:cs="方正仿宋简体"/>
          <w:color w:val="000000" w:themeColor="text1"/>
          <w:szCs w:val="24"/>
        </w:rPr>
        <w:t>3.4乙方如果没有在规定时间内配送到指定地点，给甲方造成的一切损失将由乙方承担。累计次数达到3次的，没收合同履约保证金并解除供货合同。</w:t>
      </w:r>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45" w:name="_Toc11246006"/>
      <w:bookmarkStart w:id="346" w:name="_Toc427506730"/>
      <w:r>
        <w:rPr>
          <w:rFonts w:hint="eastAsia" w:ascii="方正仿宋简体" w:hAnsi="方正仿宋简体" w:eastAsia="方正仿宋简体" w:cs="方正仿宋简体"/>
          <w:b/>
          <w:bCs/>
          <w:color w:val="000000" w:themeColor="text1"/>
          <w:szCs w:val="24"/>
        </w:rPr>
        <w:t>4.食材（食材）包装要求</w:t>
      </w:r>
      <w:bookmarkEnd w:id="345"/>
      <w:bookmarkEnd w:id="346"/>
      <w:bookmarkStart w:id="347" w:name="_Toc11246007"/>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4.1配送的食品（食材）须按类分别包装装箱，不得混装，包装须符合国家相关要求和招标人要求。且包装箱（袋、桶）上注明品名、配料、产地（品牌）、数量、生产日期、保质期、食品生产许可信息及营养成分表等相关信息，且必须符合《食品安全国家标准  预包装食品标签通则》DB7718-2011和《食品安全国家标准  预包装食品营养标签通则》GB 28050-2011</w:t>
      </w:r>
      <w:r>
        <w:rPr>
          <w:rFonts w:hint="eastAsia" w:ascii="方正仿宋简体" w:hAnsi="方正仿宋简体" w:eastAsia="方正仿宋简体" w:cs="方正仿宋简体"/>
          <w:color w:val="000000" w:themeColor="text1"/>
          <w:szCs w:val="24"/>
          <w:lang w:val="en-US" w:eastAsia="zh-CN"/>
        </w:rPr>
        <w:t>标准</w:t>
      </w:r>
      <w:r>
        <w:rPr>
          <w:rFonts w:hint="eastAsia" w:ascii="方正仿宋简体" w:hAnsi="方正仿宋简体" w:eastAsia="方正仿宋简体" w:cs="方正仿宋简体"/>
          <w:color w:val="000000" w:themeColor="text1"/>
          <w:szCs w:val="24"/>
        </w:rPr>
        <w:t>。</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4.2乙方所提供的食品（食材）均应按标准要求做好保护措施，包装应适应于远距离运输、防潮、防水、防虫和防野蛮装卸等要求，以确保食品（食材）安全无损地运抵指定校点。由于包装防护措施不妥而引起的损坏、丢失由乙方负责。</w:t>
      </w:r>
      <w:bookmarkEnd w:id="347"/>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48" w:name="_Toc11246008"/>
      <w:r>
        <w:rPr>
          <w:rFonts w:hint="eastAsia" w:ascii="方正仿宋简体" w:hAnsi="方正仿宋简体" w:eastAsia="方正仿宋简体" w:cs="方正仿宋简体"/>
          <w:color w:val="000000" w:themeColor="text1"/>
          <w:szCs w:val="24"/>
        </w:rPr>
        <w:t>4.3每一个包装箱内应附一份详细装箱单和合格证书。</w:t>
      </w:r>
      <w:bookmarkEnd w:id="348"/>
    </w:p>
    <w:p>
      <w:pPr>
        <w:spacing w:line="588" w:lineRule="exact"/>
        <w:ind w:firstLine="480" w:firstLineChars="200"/>
        <w:jc w:val="both"/>
        <w:rPr>
          <w:rFonts w:ascii="方正仿宋简体" w:hAnsi="方正仿宋简体" w:eastAsia="方正仿宋简体" w:cs="方正仿宋简体"/>
          <w:b/>
          <w:bCs/>
          <w:color w:val="000000" w:themeColor="text1"/>
          <w:szCs w:val="24"/>
        </w:rPr>
      </w:pPr>
      <w:bookmarkStart w:id="349" w:name="_Toc427506733"/>
      <w:bookmarkStart w:id="350" w:name="_Toc11246016"/>
      <w:r>
        <w:rPr>
          <w:rFonts w:hint="eastAsia" w:ascii="方正仿宋简体" w:hAnsi="方正仿宋简体" w:eastAsia="方正仿宋简体" w:cs="方正仿宋简体"/>
          <w:b/>
          <w:bCs/>
          <w:color w:val="000000" w:themeColor="text1"/>
          <w:szCs w:val="24"/>
        </w:rPr>
        <w:t>5质量标准</w:t>
      </w:r>
      <w:bookmarkEnd w:id="349"/>
      <w:bookmarkEnd w:id="350"/>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51" w:name="_Toc11246017"/>
      <w:r>
        <w:rPr>
          <w:rFonts w:hint="eastAsia" w:ascii="方正仿宋简体" w:hAnsi="方正仿宋简体" w:eastAsia="方正仿宋简体" w:cs="方正仿宋简体"/>
          <w:color w:val="000000" w:themeColor="text1"/>
          <w:szCs w:val="24"/>
        </w:rPr>
        <w:t xml:space="preserve">5.1 </w:t>
      </w:r>
      <w:bookmarkEnd w:id="351"/>
      <w:bookmarkStart w:id="352" w:name="_Toc11246018"/>
      <w:r>
        <w:rPr>
          <w:rFonts w:hint="eastAsia" w:ascii="方正仿宋简体" w:hAnsi="方正仿宋简体" w:eastAsia="方正仿宋简体" w:cs="方正仿宋简体"/>
          <w:color w:val="000000" w:themeColor="text1"/>
          <w:szCs w:val="24"/>
        </w:rPr>
        <w:t>本合同下交付的食品（食材）应符合招标文件中采购需求所述的标准。如果没有提及适用标准，则应符合《中华人民共和国食品安全法》及有关机构发布的标准。</w:t>
      </w:r>
      <w:bookmarkEnd w:id="352"/>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53" w:name="_Toc11246019"/>
      <w:r>
        <w:rPr>
          <w:rFonts w:hint="eastAsia" w:ascii="方正仿宋简体" w:hAnsi="方正仿宋简体" w:eastAsia="方正仿宋简体" w:cs="方正仿宋简体"/>
          <w:color w:val="000000" w:themeColor="text1"/>
          <w:szCs w:val="24"/>
        </w:rPr>
        <w:t>5.2采用中华人民共和国法定计量单位。</w:t>
      </w:r>
      <w:bookmarkEnd w:id="353"/>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54" w:name="_Toc11246020"/>
      <w:r>
        <w:rPr>
          <w:rFonts w:hint="eastAsia" w:ascii="方正仿宋简体" w:hAnsi="方正仿宋简体" w:eastAsia="方正仿宋简体" w:cs="方正仿宋简体"/>
          <w:color w:val="000000" w:themeColor="text1"/>
          <w:szCs w:val="24"/>
        </w:rPr>
        <w:t>5.3乙方所出售的食品（食材）还应符合国家有关安全、环保、卫生之规定。</w:t>
      </w:r>
      <w:bookmarkEnd w:id="354"/>
    </w:p>
    <w:p>
      <w:pPr>
        <w:spacing w:line="588" w:lineRule="exact"/>
        <w:ind w:firstLine="480" w:firstLineChars="200"/>
        <w:jc w:val="both"/>
        <w:rPr>
          <w:rFonts w:ascii="方正仿宋简体" w:hAnsi="方正仿宋简体" w:eastAsia="方正仿宋简体" w:cs="方正仿宋简体"/>
          <w:color w:val="000000" w:themeColor="text1"/>
          <w:szCs w:val="24"/>
          <w:u w:val="single"/>
        </w:rPr>
      </w:pPr>
      <w:bookmarkStart w:id="355" w:name="_Toc11246022"/>
      <w:r>
        <w:rPr>
          <w:rFonts w:hint="eastAsia" w:ascii="方正仿宋简体" w:hAnsi="方正仿宋简体" w:eastAsia="方正仿宋简体" w:cs="方正仿宋简体"/>
          <w:color w:val="000000" w:themeColor="text1"/>
          <w:szCs w:val="24"/>
        </w:rPr>
        <w:t>5.4其他补充要求：</w:t>
      </w:r>
      <w:r>
        <w:rPr>
          <w:rFonts w:hint="eastAsia" w:ascii="方正仿宋简体" w:hAnsi="方正仿宋简体" w:eastAsia="方正仿宋简体" w:cs="方正仿宋简体"/>
          <w:color w:val="000000" w:themeColor="text1"/>
          <w:szCs w:val="24"/>
          <w:u w:val="single"/>
        </w:rPr>
        <w:t xml:space="preserve">                                                            </w:t>
      </w:r>
    </w:p>
    <w:bookmarkEnd w:id="355"/>
    <w:p>
      <w:pPr>
        <w:spacing w:line="588" w:lineRule="exact"/>
        <w:jc w:val="both"/>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u w:val="single"/>
        </w:rPr>
        <w:t xml:space="preserve">                                                                                。</w:t>
      </w:r>
    </w:p>
    <w:p>
      <w:pPr>
        <w:spacing w:line="588" w:lineRule="exact"/>
        <w:ind w:firstLine="480" w:firstLineChars="200"/>
        <w:jc w:val="both"/>
        <w:rPr>
          <w:rFonts w:ascii="方正仿宋简体" w:hAnsi="方正仿宋简体" w:eastAsia="方正仿宋简体" w:cs="方正仿宋简体"/>
          <w:b/>
          <w:bCs/>
          <w:color w:val="000000" w:themeColor="text1"/>
          <w:szCs w:val="24"/>
        </w:rPr>
      </w:pPr>
      <w:bookmarkStart w:id="356" w:name="_Toc427506737"/>
      <w:bookmarkStart w:id="357" w:name="_Toc11246035"/>
      <w:r>
        <w:rPr>
          <w:rFonts w:hint="eastAsia" w:ascii="方正仿宋简体" w:hAnsi="方正仿宋简体" w:eastAsia="方正仿宋简体" w:cs="方正仿宋简体"/>
          <w:b/>
          <w:bCs/>
          <w:color w:val="000000" w:themeColor="text1"/>
          <w:szCs w:val="24"/>
        </w:rPr>
        <w:t>6.合同价款支付</w:t>
      </w:r>
      <w:bookmarkEnd w:id="356"/>
      <w:bookmarkEnd w:id="357"/>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6.1签订本合同协议书前，乙方须按招标文件要求向甲方提交中标价8%的履约保证金，合同期满后，没有违约行为或未产生赔偿责任，履约保证金不计息如数退还乙方。</w:t>
      </w:r>
    </w:p>
    <w:p>
      <w:pPr>
        <w:spacing w:line="588" w:lineRule="exact"/>
        <w:ind w:firstLine="480" w:firstLineChars="200"/>
        <w:jc w:val="both"/>
        <w:rPr>
          <w:rFonts w:ascii="方正仿宋简体" w:hAnsi="方正仿宋简体" w:eastAsia="方正仿宋简体" w:cs="方正仿宋简体"/>
          <w:color w:val="000000" w:themeColor="text1"/>
          <w:szCs w:val="24"/>
        </w:rPr>
      </w:pPr>
      <w:bookmarkStart w:id="358" w:name="_Toc11246037"/>
      <w:r>
        <w:rPr>
          <w:rFonts w:hint="eastAsia" w:ascii="方正仿宋简体" w:hAnsi="方正仿宋简体" w:eastAsia="方正仿宋简体" w:cs="方正仿宋简体"/>
          <w:color w:val="000000" w:themeColor="text1"/>
          <w:szCs w:val="24"/>
        </w:rPr>
        <w:t>6.2甲方在支付乙方合同价款前，乙方必须按法律要求提供等额正规合法的税务票据。</w:t>
      </w:r>
      <w:bookmarkEnd w:id="358"/>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6.3第一个月由供货人垫付，项目学校不预付款，一个月为一个结账付款周期，学校从供货的第二个月开始支付货款；支付方法为：上月货款在次月15日以前按照开具的正式发票进行转账或电汇方式支付，学校不得以现金方式付款；依次类推，在每学期末供最后一次货时结算并支付清楚所有货款，如遇特殊情况，双方自行协商解决。</w:t>
      </w:r>
    </w:p>
    <w:p>
      <w:pPr>
        <w:spacing w:line="588" w:lineRule="exact"/>
        <w:ind w:firstLine="480" w:firstLineChars="200"/>
        <w:jc w:val="both"/>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7.争议解决</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7.1本合同未尽事宜由甲乙双方共同协商解决，可签订补充合同，补充合同与主合同具有同等的法律效力。</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7.2甲乙双方在履行合同过程中发生纠纷，应及时向有关管理部门反映，以便相关部门进行协调或处理；也可以</w:t>
      </w:r>
      <w:bookmarkStart w:id="359" w:name="OLE_LINK1"/>
      <w:r>
        <w:rPr>
          <w:rFonts w:hint="eastAsia" w:ascii="方正仿宋简体" w:hAnsi="方正仿宋简体" w:eastAsia="方正仿宋简体" w:cs="方正仿宋简体"/>
          <w:color w:val="000000" w:themeColor="text1"/>
          <w:szCs w:val="24"/>
        </w:rPr>
        <w:t>直接向合同签订地</w:t>
      </w:r>
      <w:bookmarkEnd w:id="359"/>
      <w:r>
        <w:rPr>
          <w:rFonts w:hint="eastAsia" w:ascii="方正仿宋简体" w:hAnsi="方正仿宋简体" w:eastAsia="方正仿宋简体" w:cs="方正仿宋简体"/>
          <w:color w:val="000000" w:themeColor="text1"/>
          <w:szCs w:val="24"/>
        </w:rPr>
        <w:t>仲裁机构仲裁。</w:t>
      </w:r>
    </w:p>
    <w:p>
      <w:pPr>
        <w:spacing w:line="588" w:lineRule="exact"/>
        <w:ind w:firstLine="480" w:firstLineChars="200"/>
        <w:jc w:val="both"/>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8.</w:t>
      </w:r>
      <w:r>
        <w:rPr>
          <w:rFonts w:hint="eastAsia" w:ascii="方正仿宋简体" w:hAnsi="方正仿宋简体" w:eastAsia="方正仿宋简体" w:cs="方正仿宋简体"/>
          <w:b/>
          <w:bCs/>
          <w:color w:val="000000" w:themeColor="text1"/>
          <w:szCs w:val="24"/>
          <w:lang w:val="zh-CN"/>
        </w:rPr>
        <w:t>其他约定</w:t>
      </w:r>
    </w:p>
    <w:p>
      <w:pPr>
        <w:spacing w:line="588" w:lineRule="exact"/>
        <w:ind w:firstLine="480" w:firstLineChars="200"/>
        <w:jc w:val="both"/>
        <w:rPr>
          <w:rFonts w:ascii="方正仿宋简体" w:hAnsi="方正仿宋简体" w:eastAsia="方正仿宋简体" w:cs="方正仿宋简体"/>
          <w:color w:val="000000" w:themeColor="text1"/>
          <w:szCs w:val="24"/>
          <w:u w:val="single"/>
        </w:rPr>
      </w:pPr>
      <w:r>
        <w:rPr>
          <w:rFonts w:hint="eastAsia" w:ascii="方正仿宋简体" w:hAnsi="方正仿宋简体" w:eastAsia="方正仿宋简体" w:cs="方正仿宋简体"/>
          <w:color w:val="000000" w:themeColor="text1"/>
          <w:szCs w:val="24"/>
        </w:rPr>
        <w:t>8.1其他补充事项：</w:t>
      </w:r>
      <w:r>
        <w:rPr>
          <w:rFonts w:hint="eastAsia" w:ascii="方正仿宋简体" w:hAnsi="方正仿宋简体" w:eastAsia="方正仿宋简体" w:cs="方正仿宋简体"/>
          <w:color w:val="000000" w:themeColor="text1"/>
          <w:szCs w:val="24"/>
          <w:u w:val="single"/>
        </w:rPr>
        <w:t xml:space="preserve">                                                            </w:t>
      </w:r>
    </w:p>
    <w:p>
      <w:pPr>
        <w:pStyle w:val="6"/>
        <w:rPr>
          <w:rFonts w:ascii="方正仿宋简体" w:hAnsi="方正仿宋简体" w:eastAsia="方正仿宋简体" w:cs="方正仿宋简体"/>
          <w:color w:val="000000" w:themeColor="text1"/>
          <w:kern w:val="2"/>
          <w:sz w:val="24"/>
          <w:szCs w:val="24"/>
          <w:u w:val="single"/>
        </w:rPr>
      </w:pPr>
      <w:r>
        <w:rPr>
          <w:rFonts w:hint="eastAsia" w:ascii="方正仿宋简体" w:hAnsi="方正仿宋简体" w:eastAsia="方正仿宋简体" w:cs="方正仿宋简体"/>
          <w:color w:val="000000" w:themeColor="text1"/>
          <w:kern w:val="2"/>
          <w:sz w:val="24"/>
          <w:szCs w:val="24"/>
          <w:u w:val="single"/>
        </w:rPr>
        <w:t xml:space="preserve">                                                                              </w:t>
      </w:r>
    </w:p>
    <w:p>
      <w:pPr>
        <w:pStyle w:val="6"/>
        <w:rPr>
          <w:rFonts w:ascii="方正仿宋简体" w:hAnsi="方正仿宋简体" w:eastAsia="方正仿宋简体" w:cs="方正仿宋简体"/>
          <w:color w:val="000000" w:themeColor="text1"/>
          <w:kern w:val="2"/>
          <w:sz w:val="24"/>
          <w:szCs w:val="24"/>
          <w:u w:val="single"/>
        </w:rPr>
      </w:pPr>
      <w:r>
        <w:rPr>
          <w:rFonts w:hint="eastAsia" w:ascii="方正仿宋简体" w:hAnsi="方正仿宋简体" w:eastAsia="方正仿宋简体" w:cs="方正仿宋简体"/>
          <w:color w:val="000000" w:themeColor="text1"/>
          <w:kern w:val="2"/>
          <w:sz w:val="24"/>
          <w:szCs w:val="24"/>
          <w:u w:val="single"/>
        </w:rPr>
        <w:t xml:space="preserve">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8.2本合同一式七份，甲乙双方各执三份，采购代理公司执一份。</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8.3本合同自签订之日起生效。</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3.4本合同不可分割之部分：</w:t>
      </w:r>
    </w:p>
    <w:p>
      <w:pPr>
        <w:numPr>
          <w:ilvl w:val="0"/>
          <w:numId w:val="4"/>
        </w:num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招标文件；（2）中标人的投标文件；（3）中标通知书。</w:t>
      </w:r>
      <w:bookmarkEnd w:id="330"/>
    </w:p>
    <w:p>
      <w:pPr>
        <w:pStyle w:val="6"/>
        <w:ind w:firstLine="0"/>
      </w:pPr>
    </w:p>
    <w:p>
      <w:pPr>
        <w:pStyle w:val="6"/>
        <w:ind w:firstLine="0"/>
      </w:pPr>
    </w:p>
    <w:p>
      <w:pPr>
        <w:pStyle w:val="6"/>
        <w:ind w:firstLine="0"/>
      </w:pP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甲方：（单位盖章）                  乙方：（单位盖章） </w:t>
      </w:r>
    </w:p>
    <w:p>
      <w:pPr>
        <w:spacing w:line="588" w:lineRule="exact"/>
        <w:ind w:firstLine="480" w:firstLineChars="200"/>
        <w:jc w:val="both"/>
        <w:rPr>
          <w:rFonts w:ascii="方正仿宋简体" w:hAnsi="方正仿宋简体" w:eastAsia="方正仿宋简体" w:cs="方正仿宋简体"/>
          <w:color w:val="000000" w:themeColor="text1"/>
          <w:szCs w:val="24"/>
        </w:rPr>
      </w:pP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法定代表人（签字）：                法定代表人（签字）：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地址：                              地址：           </w:t>
      </w:r>
    </w:p>
    <w:p>
      <w:pPr>
        <w:spacing w:line="588" w:lineRule="exact"/>
        <w:ind w:firstLine="480" w:firstLineChars="200"/>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 xml:space="preserve">电话：                              电话：                  </w:t>
      </w:r>
    </w:p>
    <w:p>
      <w:pPr>
        <w:spacing w:line="588" w:lineRule="exact"/>
        <w:ind w:firstLine="480" w:firstLineChars="200"/>
        <w:jc w:val="both"/>
        <w:rPr>
          <w:rFonts w:ascii="方正仿宋简体" w:hAnsi="方正仿宋简体" w:eastAsia="方正仿宋简体" w:cs="方正仿宋简体"/>
          <w:color w:val="000000" w:themeColor="text1"/>
          <w:szCs w:val="24"/>
        </w:rPr>
      </w:pPr>
    </w:p>
    <w:p>
      <w:pPr>
        <w:spacing w:line="588" w:lineRule="exact"/>
        <w:ind w:firstLine="2880" w:firstLineChars="1200"/>
        <w:jc w:val="both"/>
        <w:rPr>
          <w:rFonts w:eastAsia="方正仿宋简体"/>
          <w:sz w:val="30"/>
          <w:szCs w:val="30"/>
        </w:rPr>
      </w:pPr>
      <w:r>
        <w:rPr>
          <w:rFonts w:hint="eastAsia" w:ascii="方正仿宋简体" w:hAnsi="方正仿宋简体" w:eastAsia="方正仿宋简体" w:cs="方正仿宋简体"/>
          <w:color w:val="000000" w:themeColor="text1"/>
          <w:szCs w:val="24"/>
        </w:rPr>
        <w:t>签订日期：     年     月   日</w:t>
      </w:r>
    </w:p>
    <w:p>
      <w:pPr>
        <w:widowControl/>
        <w:rPr>
          <w:rFonts w:ascii="华文中宋" w:hAnsi="华文中宋" w:eastAsia="华文中宋"/>
        </w:rPr>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ind w:firstLine="0"/>
        <w:rPr>
          <w:rFonts w:ascii="华文中宋" w:hAnsi="华文中宋" w:eastAsia="华文中宋"/>
        </w:rPr>
      </w:pPr>
    </w:p>
    <w:p>
      <w:pPr>
        <w:pStyle w:val="3"/>
        <w:ind w:left="240" w:firstLine="2241" w:firstLineChars="700"/>
        <w:jc w:val="both"/>
        <w:rPr>
          <w:rFonts w:ascii="方正仿宋简体" w:hAnsi="方正仿宋简体" w:eastAsia="方正仿宋简体" w:cs="方正仿宋简体"/>
          <w:color w:val="000000" w:themeColor="text1"/>
          <w:sz w:val="32"/>
          <w:szCs w:val="32"/>
        </w:rPr>
      </w:pPr>
      <w:r>
        <w:rPr>
          <w:rFonts w:hint="eastAsia" w:ascii="方正仿宋简体" w:hAnsi="方正仿宋简体" w:eastAsia="方正仿宋简体" w:cs="方正仿宋简体"/>
          <w:color w:val="000000" w:themeColor="text1"/>
          <w:sz w:val="32"/>
          <w:szCs w:val="32"/>
        </w:rPr>
        <w:t>第六章采购需求及技术要求</w:t>
      </w:r>
    </w:p>
    <w:p>
      <w:pPr>
        <w:numPr>
          <w:ilvl w:val="0"/>
          <w:numId w:val="5"/>
        </w:numPr>
        <w:snapToGrid w:val="0"/>
        <w:ind w:firstLine="480" w:firstLineChars="200"/>
        <w:rPr>
          <w:rFonts w:ascii="方正仿宋简体" w:hAnsi="方正仿宋简体" w:eastAsia="方正仿宋简体" w:cs="方正仿宋简体"/>
          <w:b/>
          <w:bCs/>
          <w:color w:val="000000" w:themeColor="text1"/>
          <w:szCs w:val="24"/>
        </w:rPr>
      </w:pPr>
      <w:r>
        <w:rPr>
          <w:rFonts w:hint="eastAsia" w:ascii="方正仿宋简体" w:hAnsi="方正仿宋简体" w:eastAsia="方正仿宋简体" w:cs="方正仿宋简体"/>
          <w:b/>
          <w:bCs/>
          <w:color w:val="000000" w:themeColor="text1"/>
          <w:szCs w:val="24"/>
        </w:rPr>
        <w:t>采购需求</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szCs w:val="24"/>
        </w:rPr>
        <w:t>1、</w:t>
      </w:r>
      <w:r>
        <w:rPr>
          <w:rFonts w:hint="eastAsia" w:ascii="方正仿宋简体" w:hAnsi="方正仿宋简体" w:eastAsia="方正仿宋简体" w:cs="方正仿宋简体"/>
          <w:color w:val="000000" w:themeColor="text1"/>
          <w:szCs w:val="24"/>
        </w:rPr>
        <w:t>采购需求：</w:t>
      </w:r>
    </w:p>
    <w:tbl>
      <w:tblPr>
        <w:tblStyle w:val="19"/>
        <w:tblW w:w="9958" w:type="dxa"/>
        <w:tblInd w:w="192" w:type="dxa"/>
        <w:tblLayout w:type="fixed"/>
        <w:tblCellMar>
          <w:top w:w="0" w:type="dxa"/>
          <w:left w:w="108" w:type="dxa"/>
          <w:bottom w:w="0" w:type="dxa"/>
          <w:right w:w="108" w:type="dxa"/>
        </w:tblCellMar>
      </w:tblPr>
      <w:tblGrid>
        <w:gridCol w:w="478"/>
        <w:gridCol w:w="1703"/>
        <w:gridCol w:w="1697"/>
        <w:gridCol w:w="946"/>
        <w:gridCol w:w="1165"/>
        <w:gridCol w:w="1131"/>
        <w:gridCol w:w="1580"/>
        <w:gridCol w:w="1258"/>
      </w:tblGrid>
      <w:tr>
        <w:tblPrEx>
          <w:tblCellMar>
            <w:top w:w="0" w:type="dxa"/>
            <w:left w:w="108" w:type="dxa"/>
            <w:bottom w:w="0" w:type="dxa"/>
            <w:right w:w="108" w:type="dxa"/>
          </w:tblCellMar>
        </w:tblPrEx>
        <w:trPr>
          <w:trHeight w:val="402" w:hRule="atLeast"/>
        </w:trPr>
        <w:tc>
          <w:tcPr>
            <w:tcW w:w="47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序号</w:t>
            </w:r>
          </w:p>
        </w:tc>
        <w:tc>
          <w:tcPr>
            <w:tcW w:w="170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学  校</w:t>
            </w:r>
          </w:p>
        </w:tc>
        <w:tc>
          <w:tcPr>
            <w:tcW w:w="4939" w:type="dxa"/>
            <w:gridSpan w:val="4"/>
            <w:tcBorders>
              <w:top w:val="single" w:color="auto" w:sz="4" w:space="0"/>
              <w:left w:val="nil"/>
              <w:bottom w:val="single" w:color="auto" w:sz="4" w:space="0"/>
              <w:right w:val="single" w:color="000000" w:sz="4" w:space="0"/>
            </w:tcBorders>
            <w:shd w:val="clear" w:color="auto" w:fill="auto"/>
            <w:noWrap/>
            <w:vAlign w:val="center"/>
          </w:tcPr>
          <w:p>
            <w:pPr>
              <w:snapToGrid w:val="0"/>
              <w:ind w:firstLine="420" w:firstLineChars="20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2021学年 预计</w:t>
            </w:r>
          </w:p>
        </w:tc>
        <w:tc>
          <w:tcPr>
            <w:tcW w:w="2838" w:type="dxa"/>
            <w:gridSpan w:val="2"/>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计划</w:t>
            </w:r>
            <w:r>
              <w:rPr>
                <w:rFonts w:hint="eastAsia" w:ascii="方正仿宋简体" w:hAnsi="方正仿宋简体" w:eastAsia="方正仿宋简体" w:cs="方正仿宋简体"/>
                <w:color w:val="auto"/>
                <w:sz w:val="21"/>
                <w:szCs w:val="21"/>
              </w:rPr>
              <w:t>采购数量</w:t>
            </w:r>
          </w:p>
        </w:tc>
      </w:tr>
      <w:tr>
        <w:tblPrEx>
          <w:tblCellMar>
            <w:top w:w="0" w:type="dxa"/>
            <w:left w:w="108" w:type="dxa"/>
            <w:bottom w:w="0" w:type="dxa"/>
            <w:right w:w="108" w:type="dxa"/>
          </w:tblCellMar>
        </w:tblPrEx>
        <w:trPr>
          <w:trHeight w:val="522" w:hRule="atLeast"/>
        </w:trPr>
        <w:tc>
          <w:tcPr>
            <w:tcW w:w="47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703"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697" w:type="dxa"/>
            <w:vMerge w:val="restart"/>
            <w:tcBorders>
              <w:top w:val="nil"/>
              <w:left w:val="single" w:color="auto" w:sz="4" w:space="0"/>
              <w:bottom w:val="single" w:color="000000"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完小（幼儿园数）（所）</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在校生</w:t>
            </w:r>
          </w:p>
        </w:tc>
        <w:tc>
          <w:tcPr>
            <w:tcW w:w="1165"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营改人数</w:t>
            </w:r>
          </w:p>
        </w:tc>
        <w:tc>
          <w:tcPr>
            <w:tcW w:w="1131" w:type="dxa"/>
            <w:tcBorders>
              <w:top w:val="nil"/>
              <w:left w:val="nil"/>
              <w:bottom w:val="single" w:color="auto" w:sz="4" w:space="0"/>
              <w:right w:val="single" w:color="auto" w:sz="4" w:space="0"/>
            </w:tcBorders>
            <w:shd w:val="clear" w:color="auto" w:fill="auto"/>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寄宿人数</w:t>
            </w:r>
          </w:p>
        </w:tc>
        <w:tc>
          <w:tcPr>
            <w:tcW w:w="1580"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干米线</w:t>
            </w:r>
          </w:p>
        </w:tc>
        <w:tc>
          <w:tcPr>
            <w:tcW w:w="1258" w:type="dxa"/>
            <w:tcBorders>
              <w:top w:val="nil"/>
              <w:left w:val="nil"/>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挂面</w:t>
            </w:r>
          </w:p>
        </w:tc>
      </w:tr>
      <w:tr>
        <w:tblPrEx>
          <w:tblCellMar>
            <w:top w:w="0" w:type="dxa"/>
            <w:left w:w="108" w:type="dxa"/>
            <w:bottom w:w="0" w:type="dxa"/>
            <w:right w:w="108" w:type="dxa"/>
          </w:tblCellMar>
        </w:tblPrEx>
        <w:trPr>
          <w:trHeight w:val="402" w:hRule="atLeast"/>
        </w:trPr>
        <w:tc>
          <w:tcPr>
            <w:tcW w:w="478"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703"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snapToGrid w:val="0"/>
              <w:ind w:firstLine="420" w:firstLineChars="200"/>
              <w:rPr>
                <w:rFonts w:ascii="方正仿宋简体" w:hAnsi="方正仿宋简体" w:eastAsia="方正仿宋简体" w:cs="方正仿宋简体"/>
                <w:sz w:val="21"/>
                <w:szCs w:val="21"/>
              </w:rPr>
            </w:pPr>
          </w:p>
        </w:tc>
        <w:tc>
          <w:tcPr>
            <w:tcW w:w="1697" w:type="dxa"/>
            <w:vMerge w:val="continue"/>
            <w:tcBorders>
              <w:top w:val="nil"/>
              <w:left w:val="single" w:color="auto" w:sz="4" w:space="0"/>
              <w:bottom w:val="single" w:color="000000" w:sz="4" w:space="0"/>
              <w:right w:val="single" w:color="auto" w:sz="4" w:space="0"/>
            </w:tcBorders>
            <w:shd w:val="clear" w:color="auto" w:fill="auto"/>
            <w:vAlign w:val="center"/>
          </w:tcPr>
          <w:p>
            <w:pPr>
              <w:snapToGrid w:val="0"/>
              <w:ind w:firstLine="420" w:firstLineChars="200"/>
              <w:jc w:val="center"/>
              <w:rPr>
                <w:rFonts w:ascii="方正仿宋简体" w:hAnsi="方正仿宋简体" w:eastAsia="方正仿宋简体" w:cs="方正仿宋简体"/>
                <w:sz w:val="21"/>
                <w:szCs w:val="21"/>
              </w:rPr>
            </w:pP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（人）</w:t>
            </w: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千克</w:t>
            </w: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color w:val="auto"/>
                <w:sz w:val="21"/>
                <w:szCs w:val="21"/>
                <w:lang w:eastAsia="zh-CN"/>
              </w:rPr>
            </w:pPr>
            <w:r>
              <w:rPr>
                <w:rFonts w:hint="eastAsia" w:ascii="方正仿宋简体" w:hAnsi="方正仿宋简体" w:eastAsia="方正仿宋简体" w:cs="方正仿宋简体"/>
                <w:color w:val="auto"/>
                <w:sz w:val="21"/>
                <w:szCs w:val="21"/>
                <w:lang w:eastAsia="zh-CN"/>
              </w:rPr>
              <w:t>千克</w:t>
            </w:r>
          </w:p>
        </w:tc>
      </w:tr>
      <w:tr>
        <w:tblPrEx>
          <w:tblCellMar>
            <w:top w:w="0" w:type="dxa"/>
            <w:left w:w="108" w:type="dxa"/>
            <w:bottom w:w="0" w:type="dxa"/>
            <w:right w:w="108" w:type="dxa"/>
          </w:tblCellMar>
        </w:tblPrEx>
        <w:trPr>
          <w:trHeight w:val="544"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w:t>
            </w:r>
          </w:p>
        </w:tc>
        <w:tc>
          <w:tcPr>
            <w:tcW w:w="1703"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茅阳一小</w:t>
            </w:r>
          </w:p>
        </w:tc>
        <w:tc>
          <w:tcPr>
            <w:tcW w:w="169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1220</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1010</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591 </w:t>
            </w: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1151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2</w:t>
            </w:r>
          </w:p>
        </w:tc>
        <w:tc>
          <w:tcPr>
            <w:tcW w:w="1703"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天台小学</w:t>
            </w:r>
          </w:p>
        </w:tc>
        <w:tc>
          <w:tcPr>
            <w:tcW w:w="169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8（5）</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620</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570</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380</w:t>
            </w: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2200 </w:t>
            </w: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27"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3</w:t>
            </w:r>
          </w:p>
        </w:tc>
        <w:tc>
          <w:tcPr>
            <w:tcW w:w="1703"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青龙小学</w:t>
            </w:r>
          </w:p>
        </w:tc>
        <w:tc>
          <w:tcPr>
            <w:tcW w:w="169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9（8）</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460</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460</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220</w:t>
            </w: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945 </w:t>
            </w: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16"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4</w:t>
            </w:r>
          </w:p>
        </w:tc>
        <w:tc>
          <w:tcPr>
            <w:tcW w:w="1703"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凤屯小学</w:t>
            </w:r>
          </w:p>
        </w:tc>
        <w:tc>
          <w:tcPr>
            <w:tcW w:w="169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7（6）</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577</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515</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483</w:t>
            </w: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561 </w:t>
            </w: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753 </w:t>
            </w:r>
          </w:p>
        </w:tc>
      </w:tr>
      <w:tr>
        <w:tblPrEx>
          <w:tblCellMar>
            <w:top w:w="0" w:type="dxa"/>
            <w:left w:w="108" w:type="dxa"/>
            <w:bottom w:w="0" w:type="dxa"/>
            <w:right w:w="108" w:type="dxa"/>
          </w:tblCellMar>
        </w:tblPrEx>
        <w:trPr>
          <w:trHeight w:val="381"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5</w:t>
            </w:r>
          </w:p>
        </w:tc>
        <w:tc>
          <w:tcPr>
            <w:tcW w:w="1703"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高平小学</w:t>
            </w:r>
          </w:p>
        </w:tc>
        <w:tc>
          <w:tcPr>
            <w:tcW w:w="169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9（7）</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920</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720</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650</w:t>
            </w: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1745 </w:t>
            </w: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258 </w:t>
            </w:r>
          </w:p>
        </w:tc>
      </w:tr>
      <w:tr>
        <w:tblPrEx>
          <w:tblCellMar>
            <w:top w:w="0" w:type="dxa"/>
            <w:left w:w="108" w:type="dxa"/>
            <w:bottom w:w="0" w:type="dxa"/>
            <w:right w:w="108" w:type="dxa"/>
          </w:tblCellMar>
        </w:tblPrEx>
        <w:trPr>
          <w:trHeight w:val="370"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6</w:t>
            </w:r>
          </w:p>
        </w:tc>
        <w:tc>
          <w:tcPr>
            <w:tcW w:w="1703"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茅阳中学</w:t>
            </w:r>
          </w:p>
        </w:tc>
        <w:tc>
          <w:tcPr>
            <w:tcW w:w="169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1000</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800</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400</w:t>
            </w: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7266 </w:t>
            </w: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4888 </w:t>
            </w:r>
          </w:p>
        </w:tc>
      </w:tr>
      <w:tr>
        <w:tblPrEx>
          <w:tblCellMar>
            <w:top w:w="0" w:type="dxa"/>
            <w:left w:w="108" w:type="dxa"/>
            <w:bottom w:w="0" w:type="dxa"/>
            <w:right w:w="108" w:type="dxa"/>
          </w:tblCellMar>
        </w:tblPrEx>
        <w:trPr>
          <w:trHeight w:val="439"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7</w:t>
            </w:r>
          </w:p>
        </w:tc>
        <w:tc>
          <w:tcPr>
            <w:tcW w:w="1703"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天台中学</w:t>
            </w:r>
          </w:p>
        </w:tc>
        <w:tc>
          <w:tcPr>
            <w:tcW w:w="169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298</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296</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276</w:t>
            </w: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1905 </w:t>
            </w: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1609 </w:t>
            </w:r>
          </w:p>
        </w:tc>
      </w:tr>
      <w:tr>
        <w:tblPrEx>
          <w:tblCellMar>
            <w:top w:w="0" w:type="dxa"/>
            <w:left w:w="108" w:type="dxa"/>
            <w:bottom w:w="0" w:type="dxa"/>
            <w:right w:w="108" w:type="dxa"/>
          </w:tblCellMar>
        </w:tblPrEx>
        <w:trPr>
          <w:trHeight w:val="407"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8</w:t>
            </w:r>
          </w:p>
        </w:tc>
        <w:tc>
          <w:tcPr>
            <w:tcW w:w="1703"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青龙中学</w:t>
            </w:r>
          </w:p>
        </w:tc>
        <w:tc>
          <w:tcPr>
            <w:tcW w:w="169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340</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340</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340</w:t>
            </w: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2850 </w:t>
            </w: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3836 </w:t>
            </w:r>
          </w:p>
        </w:tc>
      </w:tr>
      <w:tr>
        <w:tblPrEx>
          <w:tblCellMar>
            <w:top w:w="0" w:type="dxa"/>
            <w:left w:w="108" w:type="dxa"/>
            <w:bottom w:w="0" w:type="dxa"/>
            <w:right w:w="108" w:type="dxa"/>
          </w:tblCellMar>
        </w:tblPrEx>
        <w:trPr>
          <w:trHeight w:val="478" w:hRule="atLeast"/>
        </w:trPr>
        <w:tc>
          <w:tcPr>
            <w:tcW w:w="478" w:type="dxa"/>
            <w:tcBorders>
              <w:top w:val="nil"/>
              <w:left w:val="single" w:color="auto" w:sz="4" w:space="0"/>
              <w:bottom w:val="single" w:color="auto" w:sz="4" w:space="0"/>
              <w:right w:val="single" w:color="auto" w:sz="4" w:space="0"/>
            </w:tcBorders>
            <w:shd w:val="clear" w:color="auto" w:fill="auto"/>
            <w:vAlign w:val="center"/>
          </w:tcPr>
          <w:p>
            <w:pPr>
              <w:snapToGrid w:val="0"/>
              <w:spacing w:line="240" w:lineRule="auto"/>
              <w:jc w:val="center"/>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9</w:t>
            </w:r>
          </w:p>
        </w:tc>
        <w:tc>
          <w:tcPr>
            <w:tcW w:w="1703" w:type="dxa"/>
            <w:tcBorders>
              <w:top w:val="nil"/>
              <w:left w:val="nil"/>
              <w:bottom w:val="single" w:color="auto" w:sz="4" w:space="0"/>
              <w:right w:val="single" w:color="auto" w:sz="4" w:space="0"/>
            </w:tcBorders>
            <w:shd w:val="clear" w:color="auto" w:fill="auto"/>
            <w:noWrap/>
            <w:vAlign w:val="center"/>
          </w:tcPr>
          <w:p>
            <w:pPr>
              <w:snapToGrid w:val="0"/>
              <w:jc w:val="both"/>
              <w:rPr>
                <w:rFonts w:hint="eastAsia"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lang w:val="en-US" w:eastAsia="zh-CN"/>
              </w:rPr>
              <w:t>牟定一中（初中）</w:t>
            </w:r>
          </w:p>
        </w:tc>
        <w:tc>
          <w:tcPr>
            <w:tcW w:w="1697"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630</w:t>
            </w:r>
          </w:p>
        </w:tc>
        <w:tc>
          <w:tcPr>
            <w:tcW w:w="1165"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560</w:t>
            </w:r>
          </w:p>
        </w:tc>
        <w:tc>
          <w:tcPr>
            <w:tcW w:w="1131"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420</w:t>
            </w:r>
          </w:p>
        </w:tc>
        <w:tc>
          <w:tcPr>
            <w:tcW w:w="1580"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258" w:type="dxa"/>
            <w:tcBorders>
              <w:top w:val="nil"/>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10</w:t>
            </w:r>
          </w:p>
        </w:tc>
        <w:tc>
          <w:tcPr>
            <w:tcW w:w="1703"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职业中学</w:t>
            </w:r>
          </w:p>
        </w:tc>
        <w:tc>
          <w:tcPr>
            <w:tcW w:w="1697"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600</w:t>
            </w:r>
          </w:p>
        </w:tc>
        <w:tc>
          <w:tcPr>
            <w:tcW w:w="1165"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131"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580</w:t>
            </w:r>
          </w:p>
        </w:tc>
        <w:tc>
          <w:tcPr>
            <w:tcW w:w="1580"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591 </w:t>
            </w:r>
          </w:p>
        </w:tc>
        <w:tc>
          <w:tcPr>
            <w:tcW w:w="1258" w:type="dxa"/>
            <w:tcBorders>
              <w:top w:val="single" w:color="auto" w:sz="4" w:space="0"/>
              <w:left w:val="nil"/>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371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11</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茅阳二小</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1350</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1100</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591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661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12</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实验小学</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1050</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1040</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1050</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1086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1163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13</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新桥小学</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5（4）</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490</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490</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430</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1882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14</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蟠猫小学</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4（4）</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355</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255</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240</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1225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15</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戌街小学</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5（3）</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564</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471</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508</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2781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16</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安乐小学</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8（9）</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692</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597</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415</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2384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17</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高平中学</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430</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428</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428</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4313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1238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方正仿宋简体" w:hAnsi="方正仿宋简体" w:eastAsia="方正仿宋简体" w:cs="方正仿宋简体"/>
                <w:sz w:val="21"/>
                <w:szCs w:val="21"/>
              </w:rPr>
            </w:pPr>
            <w:r>
              <w:rPr>
                <w:rFonts w:hint="eastAsia" w:ascii="方正仿宋简体" w:hAnsi="方正仿宋简体" w:eastAsia="方正仿宋简体" w:cs="方正仿宋简体"/>
                <w:sz w:val="21"/>
                <w:szCs w:val="21"/>
              </w:rPr>
              <w:t>18</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民族中学</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1282</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1273</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1273</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2319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4984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default"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19</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安乐中学</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230</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230</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230</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1182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1918 </w:t>
            </w:r>
          </w:p>
        </w:tc>
      </w:tr>
      <w:tr>
        <w:tblPrEx>
          <w:tblCellMar>
            <w:top w:w="0" w:type="dxa"/>
            <w:left w:w="108" w:type="dxa"/>
            <w:bottom w:w="0" w:type="dxa"/>
            <w:right w:w="108" w:type="dxa"/>
          </w:tblCellMar>
        </w:tblPrEx>
        <w:trPr>
          <w:trHeight w:val="439"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default"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20</w:t>
            </w:r>
          </w:p>
        </w:tc>
        <w:tc>
          <w:tcPr>
            <w:tcW w:w="1703"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县幼儿园</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1</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900</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1477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sz w:val="21"/>
                <w:szCs w:val="21"/>
                <w:lang w:val="en-US" w:eastAsia="zh-CN"/>
              </w:rPr>
            </w:pPr>
            <w:r>
              <w:rPr>
                <w:rFonts w:hint="eastAsia" w:ascii="方正仿宋简体" w:hAnsi="方正仿宋简体" w:eastAsia="方正仿宋简体" w:cs="方正仿宋简体"/>
                <w:sz w:val="21"/>
                <w:szCs w:val="21"/>
                <w:lang w:val="en-US" w:eastAsia="zh-CN"/>
              </w:rPr>
              <w:t xml:space="preserve">701 </w:t>
            </w:r>
          </w:p>
        </w:tc>
      </w:tr>
      <w:tr>
        <w:tblPrEx>
          <w:tblCellMar>
            <w:top w:w="0" w:type="dxa"/>
            <w:left w:w="108" w:type="dxa"/>
            <w:bottom w:w="0" w:type="dxa"/>
            <w:right w:w="108" w:type="dxa"/>
          </w:tblCellMar>
        </w:tblPrEx>
        <w:trPr>
          <w:trHeight w:val="439" w:hRule="atLeast"/>
        </w:trPr>
        <w:tc>
          <w:tcPr>
            <w:tcW w:w="21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合计</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67（47）</w:t>
            </w:r>
          </w:p>
        </w:tc>
        <w:tc>
          <w:tcPr>
            <w:tcW w:w="946"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14008</w:t>
            </w:r>
          </w:p>
        </w:tc>
        <w:tc>
          <w:tcPr>
            <w:tcW w:w="1165"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11155</w:t>
            </w: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sz w:val="21"/>
                <w:szCs w:val="21"/>
                <w:lang w:val="en-US" w:eastAsia="zh-CN"/>
              </w:rPr>
            </w:pPr>
            <w:r>
              <w:rPr>
                <w:rFonts w:hint="eastAsia" w:ascii="方正仿宋简体" w:hAnsi="方正仿宋简体" w:eastAsia="方正仿宋简体" w:cs="方正仿宋简体"/>
                <w:b/>
                <w:bCs/>
                <w:sz w:val="21"/>
                <w:szCs w:val="21"/>
                <w:lang w:val="en-US" w:eastAsia="zh-CN"/>
              </w:rPr>
              <w:t>8323</w:t>
            </w:r>
          </w:p>
        </w:tc>
        <w:tc>
          <w:tcPr>
            <w:tcW w:w="1580"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color w:val="auto"/>
                <w:sz w:val="21"/>
                <w:szCs w:val="21"/>
                <w:lang w:val="en-US" w:eastAsia="zh-CN"/>
              </w:rPr>
            </w:pPr>
            <w:r>
              <w:rPr>
                <w:rFonts w:hint="eastAsia" w:ascii="方正仿宋简体" w:hAnsi="方正仿宋简体" w:eastAsia="方正仿宋简体" w:cs="方正仿宋简体"/>
                <w:b/>
                <w:bCs/>
                <w:color w:val="auto"/>
                <w:sz w:val="21"/>
                <w:szCs w:val="21"/>
                <w:lang w:val="en-US" w:eastAsia="zh-CN"/>
              </w:rPr>
              <w:t xml:space="preserve">37894 </w:t>
            </w:r>
          </w:p>
        </w:tc>
        <w:tc>
          <w:tcPr>
            <w:tcW w:w="1258"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jc w:val="center"/>
              <w:rPr>
                <w:rFonts w:hint="eastAsia" w:ascii="方正仿宋简体" w:hAnsi="方正仿宋简体" w:eastAsia="方正仿宋简体" w:cs="方正仿宋简体"/>
                <w:b/>
                <w:bCs/>
                <w:color w:val="auto"/>
                <w:sz w:val="21"/>
                <w:szCs w:val="21"/>
                <w:lang w:val="en-US" w:eastAsia="zh-CN"/>
              </w:rPr>
            </w:pPr>
            <w:r>
              <w:rPr>
                <w:rFonts w:hint="eastAsia" w:ascii="方正仿宋简体" w:hAnsi="方正仿宋简体" w:eastAsia="方正仿宋简体" w:cs="方正仿宋简体"/>
                <w:b/>
                <w:bCs/>
                <w:color w:val="auto"/>
                <w:sz w:val="21"/>
                <w:szCs w:val="21"/>
                <w:lang w:val="en-US" w:eastAsia="zh-CN"/>
              </w:rPr>
              <w:t xml:space="preserve">23531 </w:t>
            </w:r>
          </w:p>
        </w:tc>
      </w:tr>
    </w:tbl>
    <w:p>
      <w:pPr>
        <w:snapToGrid w:val="0"/>
        <w:ind w:firstLine="480" w:firstLineChars="200"/>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szCs w:val="24"/>
        </w:rPr>
        <w:t>2、供货地点：牟定县境内的67所中小学及47所幼儿园。</w:t>
      </w:r>
    </w:p>
    <w:p>
      <w:pPr>
        <w:snapToGrid w:val="0"/>
        <w:ind w:firstLine="480" w:firstLineChars="200"/>
        <w:rPr>
          <w:rFonts w:hint="eastAsia" w:ascii="方正仿宋简体" w:hAnsi="方正仿宋简体" w:eastAsia="方正仿宋简体" w:cs="方正仿宋简体"/>
          <w:color w:val="auto"/>
          <w:szCs w:val="24"/>
        </w:rPr>
      </w:pPr>
      <w:r>
        <w:rPr>
          <w:rFonts w:hint="eastAsia" w:ascii="方正仿宋简体" w:hAnsi="方正仿宋简体" w:eastAsia="方正仿宋简体" w:cs="方正仿宋简体"/>
          <w:szCs w:val="24"/>
        </w:rPr>
        <w:t>3、合同履行期限：</w:t>
      </w:r>
      <w:r>
        <w:rPr>
          <w:rFonts w:hint="eastAsia" w:ascii="方正仿宋简体" w:hAnsi="方正仿宋简体" w:eastAsia="方正仿宋简体" w:cs="方正仿宋简体"/>
          <w:szCs w:val="24"/>
          <w:lang w:eastAsia="zh-CN"/>
        </w:rPr>
        <w:t>一</w:t>
      </w:r>
      <w:r>
        <w:rPr>
          <w:rFonts w:hint="eastAsia" w:ascii="方正仿宋简体" w:hAnsi="方正仿宋简体" w:eastAsia="方正仿宋简体" w:cs="方正仿宋简体"/>
          <w:color w:val="auto"/>
          <w:szCs w:val="24"/>
        </w:rPr>
        <w:t>年，2021年8月至202</w:t>
      </w:r>
      <w:r>
        <w:rPr>
          <w:rFonts w:hint="eastAsia" w:ascii="方正仿宋简体" w:hAnsi="方正仿宋简体" w:eastAsia="方正仿宋简体" w:cs="方正仿宋简体"/>
          <w:color w:val="auto"/>
          <w:szCs w:val="24"/>
          <w:lang w:val="en-US" w:eastAsia="zh-CN"/>
        </w:rPr>
        <w:t>2</w:t>
      </w:r>
      <w:r>
        <w:rPr>
          <w:rFonts w:hint="eastAsia" w:ascii="方正仿宋简体" w:hAnsi="方正仿宋简体" w:eastAsia="方正仿宋简体" w:cs="方正仿宋简体"/>
          <w:color w:val="auto"/>
          <w:szCs w:val="24"/>
        </w:rPr>
        <w:t>年7月，共</w:t>
      </w:r>
      <w:r>
        <w:rPr>
          <w:rFonts w:hint="eastAsia" w:ascii="方正仿宋简体" w:hAnsi="方正仿宋简体" w:eastAsia="方正仿宋简体" w:cs="方正仿宋简体"/>
          <w:color w:val="auto"/>
          <w:szCs w:val="24"/>
          <w:lang w:val="en-US" w:eastAsia="zh-CN"/>
        </w:rPr>
        <w:t>12</w:t>
      </w:r>
      <w:r>
        <w:rPr>
          <w:rFonts w:hint="eastAsia" w:ascii="方正仿宋简体" w:hAnsi="方正仿宋简体" w:eastAsia="方正仿宋简体" w:cs="方正仿宋简体"/>
          <w:color w:val="auto"/>
          <w:szCs w:val="24"/>
        </w:rPr>
        <w:t>个月（详细供货时间在合同中明确）。</w:t>
      </w:r>
    </w:p>
    <w:p>
      <w:pPr>
        <w:snapToGrid w:val="0"/>
        <w:ind w:firstLine="480" w:firstLineChars="200"/>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szCs w:val="24"/>
        </w:rPr>
        <w:t>4、供货时间：需要量以学校（幼儿园）每个周期上报的数量为准。各学校（幼儿园）在一个配送周期结束前的2-3天内将下一周期需配送的品种和数量报中标供货商家企业，供货商家企业按照学校（幼儿园）上报的品种和数量备货配送到各学校（包括完小、教学点、各幼儿园）。</w:t>
      </w:r>
    </w:p>
    <w:p>
      <w:pPr>
        <w:snapToGrid w:val="0"/>
        <w:ind w:firstLine="480" w:firstLineChars="200"/>
        <w:rPr>
          <w:rFonts w:hint="eastAsia" w:ascii="方正仿宋简体" w:hAnsi="方正仿宋简体" w:eastAsia="方正仿宋简体" w:cs="方正仿宋简体"/>
          <w:szCs w:val="24"/>
        </w:rPr>
      </w:pPr>
      <w:r>
        <w:rPr>
          <w:rFonts w:hint="eastAsia" w:ascii="方正仿宋简体" w:hAnsi="方正仿宋简体" w:eastAsia="方正仿宋简体" w:cs="方正仿宋简体"/>
          <w:szCs w:val="24"/>
        </w:rPr>
        <w:t>5、配送周期：</w:t>
      </w:r>
      <w:r>
        <w:rPr>
          <w:rFonts w:hint="eastAsia" w:ascii="方正仿宋简体" w:hAnsi="方正仿宋简体" w:eastAsia="方正仿宋简体" w:cs="方正仿宋简体"/>
          <w:szCs w:val="24"/>
          <w:lang w:eastAsia="zh-CN"/>
        </w:rPr>
        <w:t>干米线和挂面</w:t>
      </w:r>
      <w:r>
        <w:rPr>
          <w:rFonts w:hint="eastAsia" w:ascii="方正仿宋简体" w:hAnsi="方正仿宋简体" w:eastAsia="方正仿宋简体" w:cs="方正仿宋简体"/>
          <w:szCs w:val="24"/>
        </w:rPr>
        <w:t>每</w:t>
      </w:r>
      <w:r>
        <w:rPr>
          <w:rFonts w:hint="eastAsia" w:ascii="方正仿宋简体" w:hAnsi="方正仿宋简体" w:eastAsia="方正仿宋简体" w:cs="方正仿宋简体"/>
          <w:szCs w:val="24"/>
          <w:lang w:val="en-US" w:eastAsia="zh-CN"/>
        </w:rPr>
        <w:t>15-60天配送一</w:t>
      </w:r>
      <w:r>
        <w:rPr>
          <w:rFonts w:hint="eastAsia" w:ascii="方正仿宋简体" w:hAnsi="方正仿宋简体" w:eastAsia="方正仿宋简体" w:cs="方正仿宋简体"/>
          <w:szCs w:val="24"/>
        </w:rPr>
        <w:t>次。</w:t>
      </w:r>
    </w:p>
    <w:p>
      <w:pPr>
        <w:snapToGrid w:val="0"/>
        <w:ind w:firstLine="480" w:firstLineChars="200"/>
        <w:rPr>
          <w:rFonts w:hint="eastAsia" w:ascii="方正仿宋简体" w:hAnsi="方正仿宋简体" w:eastAsia="方正仿宋简体" w:cs="方正仿宋简体"/>
          <w:color w:val="000000" w:themeColor="text1"/>
          <w:szCs w:val="24"/>
          <w:lang w:val="en-US" w:eastAsia="zh-CN"/>
        </w:rPr>
      </w:pPr>
      <w:r>
        <w:rPr>
          <w:rFonts w:hint="eastAsia" w:ascii="方正仿宋简体" w:hAnsi="方正仿宋简体" w:eastAsia="方正仿宋简体" w:cs="方正仿宋简体"/>
          <w:color w:val="000000" w:themeColor="text1"/>
          <w:szCs w:val="24"/>
          <w:lang w:val="en-US" w:eastAsia="zh-CN"/>
        </w:rPr>
        <w:t>6、数量结算：采购需求一览表中的采购数量为计划采购数量，结算按实际供货数量结算。</w:t>
      </w:r>
    </w:p>
    <w:p>
      <w:pPr>
        <w:snapToGrid w:val="0"/>
        <w:ind w:firstLine="480" w:firstLineChars="20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7</w:t>
      </w:r>
      <w:r>
        <w:rPr>
          <w:rFonts w:hint="eastAsia" w:ascii="方正仿宋简体" w:hAnsi="方正仿宋简体" w:eastAsia="方正仿宋简体" w:cs="方正仿宋简体"/>
          <w:color w:val="000000" w:themeColor="text1"/>
          <w:szCs w:val="24"/>
        </w:rPr>
        <w:t>、付款方式：食品生产加工、采购、储存、配送运输的各种成本费用由中标商家企业负责，自行垫付，项目学校（园）不预付货款。一个月为一个结账付款周期。</w:t>
      </w:r>
    </w:p>
    <w:p>
      <w:pPr>
        <w:jc w:val="both"/>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b/>
          <w:bCs/>
          <w:color w:val="000000" w:themeColor="text1"/>
          <w:szCs w:val="24"/>
        </w:rPr>
        <w:t>二、技术标准及质量要求</w:t>
      </w:r>
    </w:p>
    <w:p>
      <w:pPr>
        <w:snapToGrid w:val="0"/>
        <w:ind w:firstLine="480" w:firstLineChars="200"/>
        <w:rPr>
          <w:rFonts w:hint="eastAsia" w:ascii="方正仿宋简体" w:hAnsi="方正仿宋简体" w:eastAsia="方正仿宋简体" w:cs="方正仿宋简体"/>
          <w:color w:val="000000" w:themeColor="text1"/>
          <w:szCs w:val="24"/>
          <w:lang w:eastAsia="zh-CN"/>
        </w:rPr>
      </w:pPr>
      <w:r>
        <w:rPr>
          <w:rFonts w:hint="eastAsia" w:ascii="方正仿宋简体" w:hAnsi="方正仿宋简体" w:eastAsia="方正仿宋简体" w:cs="方正仿宋简体"/>
          <w:color w:val="000000" w:themeColor="text1"/>
          <w:szCs w:val="24"/>
          <w:lang w:val="en-US" w:eastAsia="zh-CN"/>
        </w:rPr>
        <w:t>1、干</w:t>
      </w:r>
      <w:r>
        <w:rPr>
          <w:rFonts w:hint="eastAsia" w:ascii="方正仿宋简体" w:hAnsi="方正仿宋简体" w:eastAsia="方正仿宋简体" w:cs="方正仿宋简体"/>
          <w:color w:val="000000" w:themeColor="text1"/>
          <w:szCs w:val="24"/>
          <w:lang w:eastAsia="zh-CN"/>
        </w:rPr>
        <w:t>米线</w:t>
      </w:r>
      <w:r>
        <w:rPr>
          <w:rFonts w:hint="eastAsia" w:ascii="方正仿宋简体" w:hAnsi="方正仿宋简体" w:eastAsia="方正仿宋简体" w:cs="方正仿宋简体"/>
          <w:color w:val="000000" w:themeColor="text1"/>
          <w:szCs w:val="24"/>
          <w:lang w:val="en-US" w:eastAsia="zh-CN"/>
        </w:rPr>
        <w:t xml:space="preserve"> </w:t>
      </w:r>
    </w:p>
    <w:p>
      <w:pPr>
        <w:snapToGrid w:val="0"/>
        <w:ind w:firstLine="480" w:firstLineChars="200"/>
        <w:rPr>
          <w:rFonts w:hint="eastAsia" w:ascii="方正仿宋简体" w:hAnsi="方正仿宋简体" w:eastAsia="方正仿宋简体" w:cs="方正仿宋简体"/>
          <w:color w:val="auto"/>
          <w:szCs w:val="24"/>
        </w:rPr>
      </w:pPr>
      <w:r>
        <w:rPr>
          <w:rFonts w:hint="eastAsia" w:ascii="方正仿宋简体" w:hAnsi="方正仿宋简体" w:eastAsia="方正仿宋简体" w:cs="方正仿宋简体"/>
          <w:szCs w:val="24"/>
        </w:rPr>
        <w:t>规格：</w:t>
      </w:r>
      <w:r>
        <w:rPr>
          <w:rFonts w:hint="eastAsia" w:ascii="方正仿宋简体" w:hAnsi="方正仿宋简体" w:eastAsia="方正仿宋简体" w:cs="方正仿宋简体"/>
          <w:color w:val="auto"/>
          <w:szCs w:val="24"/>
          <w:lang w:eastAsia="zh-CN"/>
        </w:rPr>
        <w:t>每箱</w:t>
      </w:r>
      <w:r>
        <w:rPr>
          <w:rFonts w:hint="eastAsia" w:ascii="方正仿宋简体" w:hAnsi="方正仿宋简体" w:eastAsia="方正仿宋简体" w:cs="方正仿宋简体"/>
          <w:color w:val="auto"/>
          <w:szCs w:val="24"/>
          <w:lang w:val="en-US" w:eastAsia="zh-CN"/>
        </w:rPr>
        <w:t>20千克，</w:t>
      </w:r>
      <w:r>
        <w:rPr>
          <w:rFonts w:hint="eastAsia" w:ascii="方正仿宋简体" w:hAnsi="方正仿宋简体" w:eastAsia="方正仿宋简体" w:cs="方正仿宋简体"/>
          <w:color w:val="auto"/>
          <w:szCs w:val="24"/>
        </w:rPr>
        <w:t>要求统一质量、统一包装、统一标识、统一配送，包括但不仅限于包装费和运费、卸载费、税费、抽样等相关费用。</w:t>
      </w:r>
    </w:p>
    <w:p>
      <w:pPr>
        <w:snapToGrid w:val="0"/>
        <w:ind w:firstLine="480" w:firstLineChars="200"/>
        <w:rPr>
          <w:rFonts w:hint="eastAsia" w:ascii="方正仿宋简体" w:hAnsi="方正仿宋简体" w:eastAsia="方正仿宋简体" w:cs="方正仿宋简体"/>
          <w:color w:val="auto"/>
          <w:szCs w:val="24"/>
        </w:rPr>
      </w:pPr>
      <w:r>
        <w:rPr>
          <w:rFonts w:hint="eastAsia" w:ascii="方正仿宋简体" w:hAnsi="方正仿宋简体" w:eastAsia="方正仿宋简体" w:cs="方正仿宋简体"/>
          <w:color w:val="auto"/>
          <w:szCs w:val="24"/>
        </w:rPr>
        <w:t>质量要求：必须符合《</w:t>
      </w:r>
      <w:r>
        <w:rPr>
          <w:rFonts w:hint="eastAsia" w:ascii="方正仿宋简体" w:hAnsi="方正仿宋简体" w:eastAsia="方正仿宋简体" w:cs="方正仿宋简体"/>
          <w:color w:val="auto"/>
          <w:szCs w:val="24"/>
          <w:lang w:eastAsia="zh-CN"/>
        </w:rPr>
        <w:t>食品安全国家</w:t>
      </w:r>
      <w:r>
        <w:rPr>
          <w:rFonts w:hint="eastAsia" w:ascii="方正仿宋简体" w:hAnsi="方正仿宋简体" w:eastAsia="方正仿宋简体" w:cs="方正仿宋简体"/>
          <w:color w:val="auto"/>
          <w:szCs w:val="24"/>
        </w:rPr>
        <w:t>标准</w:t>
      </w:r>
      <w:r>
        <w:rPr>
          <w:rFonts w:hint="eastAsia" w:ascii="方正仿宋简体" w:hAnsi="方正仿宋简体" w:eastAsia="方正仿宋简体" w:cs="方正仿宋简体"/>
          <w:color w:val="auto"/>
          <w:szCs w:val="24"/>
          <w:lang w:val="en-US" w:eastAsia="zh-CN"/>
        </w:rPr>
        <w:t xml:space="preserve"> 食品生产通用卫生规范</w:t>
      </w:r>
      <w:r>
        <w:rPr>
          <w:rFonts w:hint="eastAsia" w:ascii="方正仿宋简体" w:hAnsi="方正仿宋简体" w:eastAsia="方正仿宋简体" w:cs="方正仿宋简体"/>
          <w:color w:val="auto"/>
          <w:szCs w:val="24"/>
        </w:rPr>
        <w:t>》GB</w:t>
      </w:r>
      <w:r>
        <w:rPr>
          <w:rFonts w:hint="eastAsia" w:ascii="方正仿宋简体" w:hAnsi="方正仿宋简体" w:eastAsia="方正仿宋简体" w:cs="方正仿宋简体"/>
          <w:color w:val="auto"/>
          <w:szCs w:val="24"/>
          <w:lang w:val="en-US" w:eastAsia="zh-CN"/>
        </w:rPr>
        <w:t xml:space="preserve"> 14881-2013和</w:t>
      </w:r>
      <w:r>
        <w:rPr>
          <w:rFonts w:hint="eastAsia" w:ascii="方正仿宋简体" w:hAnsi="方正仿宋简体" w:eastAsia="方正仿宋简体" w:cs="方正仿宋简体"/>
          <w:color w:val="auto"/>
          <w:szCs w:val="24"/>
          <w:lang w:eastAsia="zh-CN"/>
        </w:rPr>
        <w:t>《中华人民共和国轻工行业标准</w:t>
      </w:r>
      <w:r>
        <w:rPr>
          <w:rFonts w:hint="eastAsia" w:ascii="方正仿宋简体" w:hAnsi="方正仿宋简体" w:eastAsia="方正仿宋简体" w:cs="方正仿宋简体"/>
          <w:color w:val="auto"/>
          <w:szCs w:val="24"/>
          <w:lang w:val="en-US" w:eastAsia="zh-CN"/>
        </w:rPr>
        <w:t xml:space="preserve"> 方便米粉（米线）</w:t>
      </w:r>
      <w:r>
        <w:rPr>
          <w:rFonts w:hint="eastAsia" w:ascii="方正仿宋简体" w:hAnsi="方正仿宋简体" w:eastAsia="方正仿宋简体" w:cs="方正仿宋简体"/>
          <w:color w:val="auto"/>
          <w:szCs w:val="24"/>
          <w:lang w:eastAsia="zh-CN"/>
        </w:rPr>
        <w:t>》</w:t>
      </w:r>
      <w:r>
        <w:rPr>
          <w:rFonts w:hint="eastAsia" w:ascii="方正仿宋简体" w:hAnsi="方正仿宋简体" w:eastAsia="方正仿宋简体" w:cs="方正仿宋简体"/>
          <w:color w:val="auto"/>
          <w:szCs w:val="24"/>
          <w:lang w:val="en-US" w:eastAsia="zh-CN"/>
        </w:rPr>
        <w:t>QB/T 2652-2004</w:t>
      </w:r>
      <w:r>
        <w:rPr>
          <w:rFonts w:hint="eastAsia" w:ascii="方正仿宋简体" w:hAnsi="方正仿宋简体" w:eastAsia="方正仿宋简体" w:cs="方正仿宋简体"/>
          <w:color w:val="auto"/>
          <w:szCs w:val="24"/>
          <w:lang w:eastAsia="zh-CN"/>
        </w:rPr>
        <w:t>标准，</w:t>
      </w:r>
      <w:r>
        <w:rPr>
          <w:rFonts w:hint="eastAsia" w:ascii="方正仿宋简体" w:hAnsi="方正仿宋简体" w:eastAsia="方正仿宋简体" w:cs="方正仿宋简体"/>
          <w:color w:val="auto"/>
          <w:szCs w:val="24"/>
        </w:rPr>
        <w:t>且每一批次必须有检验</w:t>
      </w:r>
      <w:r>
        <w:rPr>
          <w:rFonts w:hint="eastAsia" w:ascii="方正仿宋简体" w:hAnsi="方正仿宋简体" w:eastAsia="方正仿宋简体" w:cs="方正仿宋简体"/>
          <w:color w:val="auto"/>
          <w:szCs w:val="24"/>
          <w:lang w:eastAsia="zh-CN"/>
        </w:rPr>
        <w:t>报告</w:t>
      </w:r>
      <w:r>
        <w:rPr>
          <w:rFonts w:hint="eastAsia" w:ascii="方正仿宋简体" w:hAnsi="方正仿宋简体" w:eastAsia="方正仿宋简体" w:cs="方正仿宋简体"/>
          <w:color w:val="auto"/>
          <w:szCs w:val="24"/>
        </w:rPr>
        <w:t>。常温情况下，干米线保质期不低于6个月，送达学校（园）时，其保质期必须尚存4/5以上。</w:t>
      </w:r>
    </w:p>
    <w:p>
      <w:pPr>
        <w:snapToGrid w:val="0"/>
        <w:ind w:firstLine="480" w:firstLineChars="200"/>
        <w:rPr>
          <w:rFonts w:hint="eastAsia" w:ascii="方正仿宋简体" w:hAnsi="方正仿宋简体" w:eastAsia="方正仿宋简体" w:cs="方正仿宋简体"/>
          <w:color w:val="auto"/>
          <w:szCs w:val="24"/>
          <w:lang w:eastAsia="zh-CN"/>
        </w:rPr>
      </w:pPr>
      <w:r>
        <w:rPr>
          <w:rFonts w:hint="eastAsia" w:ascii="方正仿宋简体" w:hAnsi="方正仿宋简体" w:eastAsia="方正仿宋简体" w:cs="方正仿宋简体"/>
          <w:color w:val="auto"/>
          <w:szCs w:val="24"/>
          <w:lang w:val="en-US" w:eastAsia="zh-CN"/>
        </w:rPr>
        <w:t>2、</w:t>
      </w:r>
      <w:r>
        <w:rPr>
          <w:rFonts w:hint="eastAsia" w:ascii="方正仿宋简体" w:hAnsi="方正仿宋简体" w:eastAsia="方正仿宋简体" w:cs="方正仿宋简体"/>
          <w:color w:val="auto"/>
          <w:szCs w:val="24"/>
          <w:lang w:eastAsia="zh-CN"/>
        </w:rPr>
        <w:t>挂面</w:t>
      </w:r>
      <w:r>
        <w:rPr>
          <w:rFonts w:hint="eastAsia" w:ascii="方正仿宋简体" w:hAnsi="方正仿宋简体" w:eastAsia="方正仿宋简体" w:cs="方正仿宋简体"/>
          <w:color w:val="auto"/>
          <w:szCs w:val="24"/>
          <w:lang w:val="en-US" w:eastAsia="zh-CN"/>
        </w:rPr>
        <w:t xml:space="preserve"> </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规格：</w:t>
      </w:r>
      <w:r>
        <w:rPr>
          <w:rFonts w:hint="eastAsia" w:ascii="方正仿宋简体" w:hAnsi="方正仿宋简体" w:eastAsia="方正仿宋简体" w:cs="方正仿宋简体"/>
          <w:color w:val="auto"/>
          <w:szCs w:val="24"/>
          <w:lang w:val="en-US" w:eastAsia="zh-CN"/>
        </w:rPr>
        <w:t>1千克</w:t>
      </w:r>
      <w:r>
        <w:rPr>
          <w:rFonts w:hint="eastAsia" w:ascii="方正仿宋简体" w:hAnsi="方正仿宋简体" w:eastAsia="方正仿宋简体" w:cs="方正仿宋简体"/>
          <w:color w:val="auto"/>
          <w:szCs w:val="24"/>
        </w:rPr>
        <w:t>/</w:t>
      </w:r>
      <w:r>
        <w:rPr>
          <w:rFonts w:hint="eastAsia" w:ascii="方正仿宋简体" w:hAnsi="方正仿宋简体" w:eastAsia="方正仿宋简体" w:cs="方正仿宋简体"/>
          <w:color w:val="auto"/>
          <w:szCs w:val="24"/>
          <w:lang w:eastAsia="zh-CN"/>
        </w:rPr>
        <w:t>把</w:t>
      </w:r>
      <w:r>
        <w:rPr>
          <w:rFonts w:hint="eastAsia" w:ascii="方正仿宋简体" w:hAnsi="方正仿宋简体" w:eastAsia="方正仿宋简体" w:cs="方正仿宋简体"/>
          <w:color w:val="auto"/>
          <w:szCs w:val="24"/>
        </w:rPr>
        <w:t>，</w:t>
      </w:r>
      <w:r>
        <w:rPr>
          <w:rFonts w:hint="eastAsia" w:ascii="方正仿宋简体" w:hAnsi="方正仿宋简体" w:eastAsia="方正仿宋简体" w:cs="方正仿宋简体"/>
          <w:color w:val="auto"/>
          <w:szCs w:val="24"/>
          <w:lang w:eastAsia="zh-CN"/>
        </w:rPr>
        <w:t>每袋</w:t>
      </w:r>
      <w:r>
        <w:rPr>
          <w:rFonts w:hint="eastAsia" w:ascii="方正仿宋简体" w:hAnsi="方正仿宋简体" w:eastAsia="方正仿宋简体" w:cs="方正仿宋简体"/>
          <w:color w:val="auto"/>
          <w:szCs w:val="24"/>
          <w:lang w:val="en-US" w:eastAsia="zh-CN"/>
        </w:rPr>
        <w:t>25把，</w:t>
      </w:r>
      <w:r>
        <w:rPr>
          <w:rFonts w:hint="eastAsia" w:ascii="方正仿宋简体" w:hAnsi="方正仿宋简体" w:eastAsia="方正仿宋简体" w:cs="方正仿宋简体"/>
          <w:color w:val="000000" w:themeColor="text1"/>
          <w:szCs w:val="24"/>
        </w:rPr>
        <w:t>要求统一质量、统一包装、统一标识、统一配送，包括但不仅限于包装费和运费、卸载费、税费、抽样等相关费用。</w:t>
      </w:r>
    </w:p>
    <w:p>
      <w:pPr>
        <w:snapToGrid w:val="0"/>
        <w:ind w:firstLine="480" w:firstLineChars="20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质量要求：</w:t>
      </w:r>
      <w:r>
        <w:rPr>
          <w:rFonts w:hint="eastAsia" w:ascii="方正仿宋简体" w:hAnsi="方正仿宋简体" w:eastAsia="方正仿宋简体" w:cs="方正仿宋简体"/>
          <w:color w:val="000000" w:themeColor="text1"/>
          <w:szCs w:val="24"/>
          <w:lang w:eastAsia="zh-CN"/>
        </w:rPr>
        <w:t>国标一级面，</w:t>
      </w:r>
      <w:r>
        <w:rPr>
          <w:rFonts w:hint="eastAsia" w:ascii="方正仿宋简体" w:hAnsi="方正仿宋简体" w:eastAsia="方正仿宋简体" w:cs="方正仿宋简体"/>
          <w:color w:val="000000" w:themeColor="text1"/>
          <w:szCs w:val="24"/>
        </w:rPr>
        <w:t>必须符合《</w:t>
      </w:r>
      <w:r>
        <w:rPr>
          <w:rFonts w:hint="eastAsia" w:ascii="方正仿宋简体" w:hAnsi="方正仿宋简体" w:eastAsia="方正仿宋简体" w:cs="方正仿宋简体"/>
          <w:color w:val="000000" w:themeColor="text1"/>
          <w:szCs w:val="24"/>
          <w:lang w:eastAsia="zh-CN"/>
        </w:rPr>
        <w:t>食品安全国家</w:t>
      </w:r>
      <w:r>
        <w:rPr>
          <w:rFonts w:hint="eastAsia" w:ascii="方正仿宋简体" w:hAnsi="方正仿宋简体" w:eastAsia="方正仿宋简体" w:cs="方正仿宋简体"/>
          <w:color w:val="000000" w:themeColor="text1"/>
          <w:szCs w:val="24"/>
        </w:rPr>
        <w:t>标准</w:t>
      </w:r>
      <w:r>
        <w:rPr>
          <w:rFonts w:hint="eastAsia" w:ascii="方正仿宋简体" w:hAnsi="方正仿宋简体" w:eastAsia="方正仿宋简体" w:cs="方正仿宋简体"/>
          <w:color w:val="000000" w:themeColor="text1"/>
          <w:szCs w:val="24"/>
          <w:lang w:val="en-US" w:eastAsia="zh-CN"/>
        </w:rPr>
        <w:t xml:space="preserve"> 食品生产通用卫生规范</w:t>
      </w:r>
      <w:r>
        <w:rPr>
          <w:rFonts w:hint="eastAsia" w:ascii="方正仿宋简体" w:hAnsi="方正仿宋简体" w:eastAsia="方正仿宋简体" w:cs="方正仿宋简体"/>
          <w:color w:val="000000" w:themeColor="text1"/>
          <w:szCs w:val="24"/>
        </w:rPr>
        <w:t>》GB</w:t>
      </w:r>
      <w:r>
        <w:rPr>
          <w:rFonts w:hint="eastAsia" w:ascii="方正仿宋简体" w:hAnsi="方正仿宋简体" w:eastAsia="方正仿宋简体" w:cs="方正仿宋简体"/>
          <w:color w:val="000000" w:themeColor="text1"/>
          <w:szCs w:val="24"/>
          <w:lang w:val="en-US" w:eastAsia="zh-CN"/>
        </w:rPr>
        <w:t xml:space="preserve"> 14881-2013和</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eastAsia="zh-CN"/>
        </w:rPr>
        <w:t>中华人民共和国粮食行业标准</w:t>
      </w:r>
      <w:r>
        <w:rPr>
          <w:rFonts w:hint="eastAsia" w:ascii="方正仿宋简体" w:hAnsi="方正仿宋简体" w:eastAsia="方正仿宋简体" w:cs="方正仿宋简体"/>
          <w:color w:val="000000" w:themeColor="text1"/>
          <w:szCs w:val="24"/>
          <w:lang w:val="en-US" w:eastAsia="zh-CN"/>
        </w:rPr>
        <w:t xml:space="preserve">  挂面</w:t>
      </w:r>
      <w:r>
        <w:rPr>
          <w:rFonts w:hint="eastAsia"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lang w:val="en-US" w:eastAsia="zh-CN"/>
        </w:rPr>
        <w:t>LS/T 3212-2014标准</w:t>
      </w:r>
      <w:r>
        <w:rPr>
          <w:rFonts w:hint="eastAsia" w:ascii="方正仿宋简体" w:hAnsi="方正仿宋简体" w:eastAsia="方正仿宋简体" w:cs="方正仿宋简体"/>
          <w:color w:val="000000" w:themeColor="text1"/>
          <w:szCs w:val="24"/>
        </w:rPr>
        <w:t>，且每一批次必须有检验</w:t>
      </w:r>
      <w:r>
        <w:rPr>
          <w:rFonts w:hint="eastAsia" w:ascii="方正仿宋简体" w:hAnsi="方正仿宋简体" w:eastAsia="方正仿宋简体" w:cs="方正仿宋简体"/>
          <w:color w:val="000000" w:themeColor="text1"/>
          <w:szCs w:val="24"/>
          <w:lang w:eastAsia="zh-CN"/>
        </w:rPr>
        <w:t>报告</w:t>
      </w:r>
      <w:r>
        <w:rPr>
          <w:rFonts w:hint="eastAsia" w:ascii="方正仿宋简体" w:hAnsi="方正仿宋简体" w:eastAsia="方正仿宋简体" w:cs="方正仿宋简体"/>
          <w:color w:val="000000" w:themeColor="text1"/>
          <w:szCs w:val="24"/>
        </w:rPr>
        <w:t xml:space="preserve">。常温情况下，保质期为12个月。送达学校（园）时，其保质期必须尚存4/5以上。     </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3、</w:t>
      </w:r>
      <w:r>
        <w:rPr>
          <w:rFonts w:hint="eastAsia" w:ascii="方正仿宋简体" w:hAnsi="方正仿宋简体" w:eastAsia="方正仿宋简体" w:cs="方正仿宋简体"/>
          <w:color w:val="000000" w:themeColor="text1"/>
          <w:szCs w:val="24"/>
        </w:rPr>
        <w:t>质量违约</w:t>
      </w:r>
    </w:p>
    <w:p>
      <w:pPr>
        <w:snapToGrid w:val="0"/>
        <w:ind w:firstLine="480" w:firstLineChars="200"/>
        <w:rPr>
          <w:rFonts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rPr>
        <w:t>凡属于食品质量问题，导致食用人出现食物事故的，经卫生防疫站检验，证明确属于配送食品造成的，供应商必须无条件承担经济与法律上的全部责任。招标人视情况没收中标人全部质量保证金，并解除供货合同。</w:t>
      </w:r>
    </w:p>
    <w:p>
      <w:pPr>
        <w:snapToGrid w:val="0"/>
        <w:ind w:firstLine="480" w:firstLineChars="200"/>
        <w:rPr>
          <w:rFonts w:hint="eastAsia" w:ascii="方正仿宋简体" w:hAnsi="方正仿宋简体" w:eastAsia="方正仿宋简体" w:cs="方正仿宋简体"/>
          <w:color w:val="000000" w:themeColor="text1"/>
          <w:szCs w:val="24"/>
        </w:rPr>
      </w:pPr>
      <w:r>
        <w:rPr>
          <w:rFonts w:hint="eastAsia" w:ascii="方正仿宋简体" w:hAnsi="方正仿宋简体" w:eastAsia="方正仿宋简体" w:cs="方正仿宋简体"/>
          <w:color w:val="000000" w:themeColor="text1"/>
          <w:szCs w:val="24"/>
          <w:lang w:val="en-US" w:eastAsia="zh-CN"/>
        </w:rPr>
        <w:t>4、</w:t>
      </w:r>
      <w:r>
        <w:rPr>
          <w:rFonts w:hint="eastAsia" w:ascii="方正仿宋简体" w:hAnsi="方正仿宋简体" w:eastAsia="方正仿宋简体" w:cs="方正仿宋简体"/>
          <w:color w:val="000000" w:themeColor="text1"/>
          <w:szCs w:val="24"/>
        </w:rPr>
        <w:t>包装标识：食品包装必须符合《食品安全国家标准  预包装食品标签通则》DB7718-2011</w:t>
      </w:r>
      <w:r>
        <w:rPr>
          <w:rFonts w:hint="eastAsia" w:ascii="方正仿宋简体" w:hAnsi="方正仿宋简体" w:eastAsia="方正仿宋简体" w:cs="方正仿宋简体"/>
          <w:color w:val="000000" w:themeColor="text1"/>
          <w:szCs w:val="24"/>
          <w:lang w:eastAsia="zh-CN"/>
        </w:rPr>
        <w:t>、</w:t>
      </w:r>
      <w:r>
        <w:rPr>
          <w:rFonts w:hint="eastAsia" w:ascii="方正仿宋简体" w:hAnsi="方正仿宋简体" w:eastAsia="方正仿宋简体" w:cs="方正仿宋简体"/>
          <w:color w:val="000000" w:themeColor="text1"/>
          <w:szCs w:val="24"/>
        </w:rPr>
        <w:t>《食品安全国家标准  预包装食品营养标签通则》GB 28050-2011，配送的食品（食材）须按类分别包装装箱，不得混装，包装须符合国家相关要求和招标人要求。且包装箱（袋、桶）上注明品名、配料、产地（品牌）、数量、生产日期、保质期、食品生产许可信息及营养成分表等相关信息。</w:t>
      </w:r>
    </w:p>
    <w:p>
      <w:pPr>
        <w:numPr>
          <w:ilvl w:val="0"/>
          <w:numId w:val="0"/>
        </w:numPr>
        <w:ind w:leftChars="200"/>
        <w:jc w:val="both"/>
        <w:rPr>
          <w:rFonts w:ascii="方正仿宋简体" w:hAnsi="方正仿宋简体" w:eastAsia="方正仿宋简体" w:cs="方正仿宋简体"/>
          <w:b/>
          <w:bCs/>
          <w:color w:val="000000" w:themeColor="text1"/>
          <w:sz w:val="21"/>
          <w:szCs w:val="21"/>
        </w:rPr>
      </w:pPr>
      <w:r>
        <w:rPr>
          <w:rFonts w:hint="eastAsia" w:ascii="方正仿宋简体" w:hAnsi="方正仿宋简体" w:eastAsia="方正仿宋简体" w:cs="方正仿宋简体"/>
          <w:b/>
          <w:bCs/>
          <w:color w:val="000000" w:themeColor="text1"/>
          <w:sz w:val="21"/>
          <w:szCs w:val="21"/>
        </w:rPr>
        <w:t>注：</w:t>
      </w:r>
      <w:r>
        <w:rPr>
          <w:rFonts w:hint="eastAsia" w:ascii="方正仿宋简体" w:hAnsi="方正仿宋简体" w:eastAsia="方正仿宋简体" w:cs="方正仿宋简体"/>
          <w:b/>
          <w:bCs/>
          <w:color w:val="000000" w:themeColor="text1"/>
          <w:sz w:val="21"/>
          <w:szCs w:val="21"/>
        </w:rPr>
        <w:tab/>
      </w:r>
    </w:p>
    <w:p>
      <w:pPr>
        <w:numPr>
          <w:ilvl w:val="0"/>
          <w:numId w:val="6"/>
        </w:numPr>
        <w:jc w:val="both"/>
        <w:rPr>
          <w:rFonts w:ascii="方正仿宋简体" w:hAnsi="方正仿宋简体" w:eastAsia="方正仿宋简体" w:cs="方正仿宋简体"/>
          <w:b/>
          <w:bCs/>
          <w:color w:val="000000" w:themeColor="text1"/>
          <w:sz w:val="21"/>
          <w:szCs w:val="21"/>
        </w:rPr>
      </w:pPr>
      <w:r>
        <w:rPr>
          <w:rFonts w:hint="eastAsia" w:ascii="方正仿宋简体" w:hAnsi="方正仿宋简体" w:eastAsia="方正仿宋简体" w:cs="方正仿宋简体"/>
          <w:b/>
          <w:bCs/>
          <w:color w:val="000000" w:themeColor="text1"/>
          <w:sz w:val="21"/>
          <w:szCs w:val="21"/>
        </w:rPr>
        <w:t>本技术要求中的各项技术参数和规格要求如出现引用某一特定的专利技术、商标、名称、设计、原产地或供应者等情况，则仅起参考作用。投标人可选用实质上“相当于”或“优于”该参考技术规格要求的产品投标。</w:t>
      </w:r>
    </w:p>
    <w:p>
      <w:pPr>
        <w:pStyle w:val="8"/>
        <w:rPr>
          <w:rFonts w:ascii="方正仿宋简体" w:hAnsi="方正仿宋简体" w:eastAsia="方正仿宋简体" w:cs="方正仿宋简体"/>
          <w:b/>
          <w:bCs/>
          <w:color w:val="000000" w:themeColor="text1"/>
          <w:sz w:val="21"/>
          <w:szCs w:val="21"/>
        </w:rPr>
      </w:pPr>
    </w:p>
    <w:p>
      <w:pPr>
        <w:pStyle w:val="8"/>
        <w:rPr>
          <w:rFonts w:ascii="方正仿宋简体" w:hAnsi="方正仿宋简体" w:eastAsia="方正仿宋简体" w:cs="方正仿宋简体"/>
          <w:b/>
          <w:bCs/>
          <w:color w:val="000000" w:themeColor="text1"/>
          <w:sz w:val="21"/>
          <w:szCs w:val="21"/>
        </w:rPr>
      </w:pPr>
    </w:p>
    <w:p>
      <w:pPr>
        <w:pStyle w:val="8"/>
        <w:rPr>
          <w:rFonts w:ascii="方正仿宋简体" w:hAnsi="方正仿宋简体" w:eastAsia="方正仿宋简体" w:cs="方正仿宋简体"/>
          <w:b/>
          <w:bCs/>
          <w:color w:val="000000" w:themeColor="text1"/>
          <w:sz w:val="21"/>
          <w:szCs w:val="21"/>
        </w:rPr>
      </w:pPr>
    </w:p>
    <w:p>
      <w:pPr>
        <w:pStyle w:val="8"/>
        <w:rPr>
          <w:rFonts w:ascii="方正仿宋简体" w:hAnsi="方正仿宋简体" w:eastAsia="方正仿宋简体" w:cs="方正仿宋简体"/>
          <w:b/>
          <w:bCs/>
          <w:color w:val="000000" w:themeColor="text1"/>
          <w:sz w:val="21"/>
          <w:szCs w:val="21"/>
        </w:rPr>
      </w:pPr>
    </w:p>
    <w:p>
      <w:pPr>
        <w:pStyle w:val="8"/>
        <w:rPr>
          <w:rFonts w:ascii="方正仿宋简体" w:hAnsi="方正仿宋简体" w:eastAsia="方正仿宋简体" w:cs="方正仿宋简体"/>
          <w:b/>
          <w:bCs/>
          <w:color w:val="000000" w:themeColor="text1"/>
          <w:sz w:val="21"/>
          <w:szCs w:val="21"/>
        </w:rPr>
      </w:pPr>
    </w:p>
    <w:p>
      <w:pPr>
        <w:pStyle w:val="8"/>
        <w:rPr>
          <w:rFonts w:ascii="方正仿宋简体" w:hAnsi="方正仿宋简体" w:eastAsia="方正仿宋简体" w:cs="方正仿宋简体"/>
          <w:b/>
          <w:bCs/>
          <w:color w:val="000000" w:themeColor="text1"/>
          <w:sz w:val="21"/>
          <w:szCs w:val="21"/>
        </w:rPr>
      </w:pPr>
    </w:p>
    <w:p>
      <w:pPr>
        <w:pStyle w:val="8"/>
        <w:rPr>
          <w:rFonts w:ascii="方正仿宋简体" w:hAnsi="方正仿宋简体" w:eastAsia="方正仿宋简体" w:cs="方正仿宋简体"/>
          <w:b/>
          <w:bCs/>
          <w:color w:val="000000" w:themeColor="text1"/>
          <w:sz w:val="21"/>
          <w:szCs w:val="21"/>
        </w:rPr>
      </w:pPr>
    </w:p>
    <w:p>
      <w:pPr>
        <w:pStyle w:val="8"/>
        <w:rPr>
          <w:rFonts w:ascii="方正仿宋简体" w:hAnsi="方正仿宋简体" w:eastAsia="方正仿宋简体" w:cs="方正仿宋简体"/>
          <w:b/>
          <w:bCs/>
          <w:color w:val="000000" w:themeColor="text1"/>
          <w:sz w:val="21"/>
          <w:szCs w:val="21"/>
        </w:rPr>
      </w:pPr>
    </w:p>
    <w:p>
      <w:pPr>
        <w:pStyle w:val="8"/>
        <w:rPr>
          <w:rFonts w:ascii="方正仿宋简体" w:hAnsi="方正仿宋简体" w:eastAsia="方正仿宋简体" w:cs="方正仿宋简体"/>
          <w:b/>
          <w:bCs/>
          <w:color w:val="000000" w:themeColor="text1"/>
          <w:sz w:val="21"/>
          <w:szCs w:val="21"/>
        </w:rPr>
      </w:pPr>
    </w:p>
    <w:p>
      <w:pPr>
        <w:pStyle w:val="8"/>
        <w:rPr>
          <w:rFonts w:ascii="方正仿宋简体" w:hAnsi="方正仿宋简体" w:eastAsia="方正仿宋简体" w:cs="方正仿宋简体"/>
          <w:b/>
          <w:bCs/>
          <w:color w:val="000000" w:themeColor="text1"/>
          <w:sz w:val="21"/>
          <w:szCs w:val="21"/>
        </w:rPr>
      </w:pPr>
    </w:p>
    <w:p>
      <w:pPr>
        <w:pStyle w:val="8"/>
        <w:rPr>
          <w:rFonts w:ascii="方正仿宋简体" w:hAnsi="方正仿宋简体" w:eastAsia="方正仿宋简体" w:cs="方正仿宋简体"/>
          <w:b/>
          <w:bCs/>
          <w:color w:val="000000" w:themeColor="text1"/>
          <w:sz w:val="21"/>
          <w:szCs w:val="21"/>
        </w:rPr>
      </w:pPr>
    </w:p>
    <w:p>
      <w:pPr>
        <w:pStyle w:val="8"/>
        <w:rPr>
          <w:rFonts w:ascii="方正仿宋简体" w:hAnsi="方正仿宋简体" w:eastAsia="方正仿宋简体" w:cs="方正仿宋简体"/>
          <w:b/>
          <w:bCs/>
          <w:color w:val="000000" w:themeColor="text1"/>
          <w:sz w:val="21"/>
          <w:szCs w:val="21"/>
        </w:rPr>
      </w:pPr>
    </w:p>
    <w:p>
      <w:pPr>
        <w:pStyle w:val="8"/>
        <w:rPr>
          <w:rFonts w:ascii="方正仿宋简体" w:hAnsi="方正仿宋简体" w:eastAsia="方正仿宋简体" w:cs="方正仿宋简体"/>
          <w:b/>
          <w:bCs/>
          <w:color w:val="000000" w:themeColor="text1"/>
          <w:sz w:val="21"/>
          <w:szCs w:val="21"/>
        </w:rPr>
      </w:pPr>
    </w:p>
    <w:p>
      <w:pPr>
        <w:pStyle w:val="8"/>
        <w:rPr>
          <w:rFonts w:ascii="方正仿宋简体" w:hAnsi="方正仿宋简体" w:eastAsia="方正仿宋简体" w:cs="方正仿宋简体"/>
          <w:b/>
          <w:bCs/>
          <w:color w:val="000000" w:themeColor="text1"/>
          <w:sz w:val="21"/>
          <w:szCs w:val="21"/>
        </w:rPr>
      </w:pPr>
    </w:p>
    <w:p>
      <w:pPr>
        <w:pStyle w:val="8"/>
        <w:rPr>
          <w:rFonts w:ascii="方正仿宋简体" w:hAnsi="方正仿宋简体" w:eastAsia="方正仿宋简体" w:cs="方正仿宋简体"/>
          <w:b/>
          <w:bCs/>
          <w:color w:val="000000" w:themeColor="text1"/>
          <w:sz w:val="21"/>
          <w:szCs w:val="21"/>
        </w:rPr>
      </w:pPr>
    </w:p>
    <w:p>
      <w:pPr>
        <w:pStyle w:val="8"/>
        <w:rPr>
          <w:rFonts w:ascii="方正仿宋简体" w:hAnsi="方正仿宋简体" w:eastAsia="方正仿宋简体" w:cs="方正仿宋简体"/>
          <w:b/>
          <w:bCs/>
          <w:color w:val="000000" w:themeColor="text1"/>
          <w:sz w:val="21"/>
          <w:szCs w:val="21"/>
        </w:rPr>
      </w:pPr>
    </w:p>
    <w:p>
      <w:pPr>
        <w:pStyle w:val="8"/>
        <w:rPr>
          <w:rFonts w:ascii="方正仿宋简体" w:hAnsi="方正仿宋简体" w:eastAsia="方正仿宋简体" w:cs="方正仿宋简体"/>
          <w:b/>
          <w:bCs/>
          <w:color w:val="000000" w:themeColor="text1"/>
          <w:sz w:val="21"/>
          <w:szCs w:val="21"/>
        </w:rPr>
      </w:pPr>
    </w:p>
    <w:p>
      <w:pPr>
        <w:pStyle w:val="8"/>
        <w:rPr>
          <w:rFonts w:ascii="方正仿宋简体" w:hAnsi="方正仿宋简体" w:eastAsia="方正仿宋简体" w:cs="方正仿宋简体"/>
          <w:b/>
          <w:bCs/>
          <w:color w:val="000000" w:themeColor="text1"/>
          <w:sz w:val="21"/>
          <w:szCs w:val="21"/>
        </w:rPr>
      </w:pPr>
    </w:p>
    <w:p>
      <w:pPr>
        <w:pStyle w:val="8"/>
        <w:rPr>
          <w:rFonts w:ascii="方正仿宋简体" w:hAnsi="方正仿宋简体" w:eastAsia="方正仿宋简体" w:cs="方正仿宋简体"/>
          <w:b/>
          <w:bCs/>
          <w:color w:val="000000" w:themeColor="text1"/>
          <w:sz w:val="21"/>
          <w:szCs w:val="21"/>
        </w:rPr>
      </w:pPr>
    </w:p>
    <w:p>
      <w:pPr>
        <w:spacing w:line="500" w:lineRule="exact"/>
        <w:rPr>
          <w:rFonts w:ascii="方正仿宋简体" w:hAnsi="方正仿宋简体" w:eastAsia="方正仿宋简体" w:cs="方正仿宋简体"/>
          <w:b/>
          <w:bCs/>
          <w:color w:val="000000" w:themeColor="text1"/>
          <w:sz w:val="32"/>
          <w:szCs w:val="32"/>
        </w:rPr>
      </w:pPr>
      <w:r>
        <w:rPr>
          <w:rFonts w:ascii="方正仿宋简体" w:hAnsi="方正仿宋简体" w:eastAsia="方正仿宋简体" w:cs="方正仿宋简体"/>
          <w:b/>
          <w:bCs/>
          <w:color w:val="000000" w:themeColor="text1"/>
          <w:sz w:val="32"/>
          <w:szCs w:val="32"/>
        </w:rPr>
        <w:t>附件1</w:t>
      </w:r>
    </w:p>
    <w:p>
      <w:pPr>
        <w:spacing w:line="500" w:lineRule="exact"/>
        <w:jc w:val="center"/>
        <w:rPr>
          <w:rStyle w:val="47"/>
          <w:rFonts w:ascii="方正小标宋简体" w:hAnsi="方正小标宋简体" w:eastAsia="方正小标宋简体" w:cs="方正小标宋简体"/>
          <w:bCs/>
          <w:color w:val="000000" w:themeColor="text1"/>
          <w:sz w:val="44"/>
          <w:szCs w:val="44"/>
        </w:rPr>
      </w:pPr>
      <w:r>
        <w:rPr>
          <w:rFonts w:hint="eastAsia" w:ascii="方正仿宋简体" w:hAnsi="方正仿宋简体" w:eastAsia="方正仿宋简体" w:cs="方正仿宋简体"/>
          <w:b/>
          <w:bCs/>
          <w:color w:val="000000" w:themeColor="text1"/>
          <w:sz w:val="32"/>
          <w:szCs w:val="32"/>
        </w:rPr>
        <w:t>投标人疫情防控承诺书</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本单位</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承诺严格落实中央、省州关于做好新型冠状病毒感染肺炎疫情防控工作部署要求，遵守《关于进一步明确责任加强新型冠状病毒感染的肺炎预防控制工作的通知》及《中华人民共和国传染病防治法》相关要求。</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本单位于</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年</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月</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日参加</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 xml:space="preserve"> 项目的开标活动。</w:t>
      </w:r>
    </w:p>
    <w:p>
      <w:pPr>
        <w:snapToGrid w:val="0"/>
        <w:spacing w:line="360" w:lineRule="auto"/>
        <w:ind w:firstLine="480" w:firstLineChars="200"/>
        <w:rPr>
          <w:rFonts w:ascii="方正仿宋简体" w:hAnsi="方正仿宋简体" w:eastAsia="方正仿宋简体" w:cs="方正仿宋简体"/>
          <w:b/>
          <w:bCs/>
          <w:color w:val="000000" w:themeColor="text1"/>
          <w:szCs w:val="24"/>
        </w:rPr>
      </w:pPr>
      <w:r>
        <w:rPr>
          <w:rFonts w:ascii="方正仿宋简体" w:hAnsi="方正仿宋简体" w:eastAsia="方正仿宋简体" w:cs="方正仿宋简体"/>
          <w:b/>
          <w:bCs/>
          <w:color w:val="000000" w:themeColor="text1"/>
          <w:szCs w:val="24"/>
        </w:rPr>
        <w:t>本单位承诺在开标过程中做到以下几点：</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1.参与开标人员配合交易服务场所工作人员进行体温监测和人员信息登记。对于有发烧、咳嗽等症状以及不符合防控管理要求的人员，不应进入开标现场。</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2.参加开标的工作人员自觉做好个人防护，佩戴口罩，听从交易服务场所工作人员的引导。</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3.本单位所派开标人员为本单位在职人员，不属于疫区、没有与疫区人员接触、不属于隔离已满14天的身体健康人员。</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4.本单位保证做好开标前期的各项准备工作，提前20分钟到达开标区域，避免因工作疏忽导致的时间拖延，造成人员密集接触。</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5.开标结束后，本单位人员迅速离场，不在公共区域内停留。</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b/>
          <w:bCs/>
          <w:color w:val="000000" w:themeColor="text1"/>
          <w:szCs w:val="24"/>
        </w:rPr>
        <w:sectPr>
          <w:footerReference r:id="rId4" w:type="default"/>
          <w:pgSz w:w="11906" w:h="16838"/>
          <w:pgMar w:top="1440" w:right="986" w:bottom="1440" w:left="1080" w:header="851" w:footer="992" w:gutter="0"/>
          <w:pgNumType w:start="1"/>
          <w:cols w:space="720" w:num="1"/>
          <w:docGrid w:type="lines" w:linePitch="312" w:charSpace="0"/>
        </w:sectPr>
      </w:pPr>
      <w:r>
        <w:rPr>
          <w:rFonts w:ascii="方正仿宋简体" w:hAnsi="方正仿宋简体" w:eastAsia="方正仿宋简体" w:cs="方正仿宋简体"/>
          <w:b/>
          <w:bCs/>
          <w:color w:val="000000" w:themeColor="text1"/>
          <w:szCs w:val="24"/>
        </w:rPr>
        <w:t xml:space="preserve">承诺人（公章）：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 xml:space="preserve"> 年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 xml:space="preserve"> 月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日</w:t>
      </w:r>
    </w:p>
    <w:p>
      <w:pPr>
        <w:spacing w:line="500" w:lineRule="exact"/>
        <w:ind w:left="-720" w:leftChars="-300" w:firstLine="720" w:firstLineChars="225"/>
        <w:rPr>
          <w:rFonts w:ascii="方正仿宋简体" w:hAnsi="方正仿宋简体" w:eastAsia="方正仿宋简体" w:cs="方正仿宋简体"/>
          <w:b/>
          <w:bCs/>
          <w:color w:val="000000" w:themeColor="text1"/>
          <w:sz w:val="32"/>
          <w:szCs w:val="32"/>
        </w:rPr>
      </w:pPr>
      <w:r>
        <w:rPr>
          <w:rFonts w:ascii="方正仿宋简体" w:hAnsi="方正仿宋简体" w:eastAsia="方正仿宋简体" w:cs="方正仿宋简体"/>
          <w:b/>
          <w:bCs/>
          <w:color w:val="000000" w:themeColor="text1"/>
          <w:sz w:val="32"/>
          <w:szCs w:val="32"/>
        </w:rPr>
        <w:t>附件2</w:t>
      </w:r>
    </w:p>
    <w:p>
      <w:pPr>
        <w:spacing w:line="500" w:lineRule="exact"/>
        <w:ind w:firstLine="2881" w:firstLineChars="900"/>
        <w:rPr>
          <w:rFonts w:ascii="方正仿宋简体" w:hAnsi="方正仿宋简体" w:eastAsia="方正仿宋简体" w:cs="方正仿宋简体"/>
          <w:b/>
          <w:bCs/>
          <w:color w:val="000000" w:themeColor="text1"/>
          <w:sz w:val="32"/>
          <w:szCs w:val="32"/>
        </w:rPr>
      </w:pPr>
      <w:r>
        <w:rPr>
          <w:rFonts w:hint="eastAsia" w:ascii="方正仿宋简体" w:hAnsi="方正仿宋简体" w:eastAsia="方正仿宋简体" w:cs="方正仿宋简体"/>
          <w:b/>
          <w:bCs/>
          <w:color w:val="000000" w:themeColor="text1"/>
          <w:sz w:val="32"/>
          <w:szCs w:val="32"/>
        </w:rPr>
        <w:t>代理机构疫情防控承诺书</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本单位</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承诺严格落实中央、省州关于做好新型冠状病毒感染肺炎疫情防控工作部署要求，遵守《关于进一步明确责任加强新型冠状病毒感染的肺炎预防控制工作的通知》及《中华人民共和国传染病防治法》相关要求。</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本单位派出人员</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（身份证号码：</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（身份证号码：</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 xml:space="preserve">）参与 </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项目招标代理业务。</w:t>
      </w:r>
    </w:p>
    <w:p>
      <w:pPr>
        <w:snapToGrid w:val="0"/>
        <w:spacing w:line="360" w:lineRule="auto"/>
        <w:ind w:firstLine="480" w:firstLineChars="200"/>
        <w:rPr>
          <w:rFonts w:ascii="方正仿宋简体" w:hAnsi="方正仿宋简体" w:eastAsia="方正仿宋简体" w:cs="方正仿宋简体"/>
          <w:b/>
          <w:bCs/>
          <w:color w:val="000000" w:themeColor="text1"/>
          <w:szCs w:val="24"/>
        </w:rPr>
      </w:pPr>
      <w:r>
        <w:rPr>
          <w:rFonts w:ascii="方正仿宋简体" w:hAnsi="方正仿宋简体" w:eastAsia="方正仿宋简体" w:cs="方正仿宋简体"/>
          <w:b/>
          <w:bCs/>
          <w:color w:val="000000" w:themeColor="text1"/>
          <w:szCs w:val="24"/>
        </w:rPr>
        <w:t>本单位承诺在开展代理业务过程中做到以下几点：</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1.派出人员配合交易服务场所工作人员进行体温监测和人员信息登记。对于有发烧、咳嗽等症状以及不符合防控管理要求的人员，不应进入开标、评标现场。</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2.参加代理业务的工作人员自觉做好个人防护，佩戴口罩，听从交易服务场所工作人员的引导。</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3.本单位所派工作人员为本单位在职人员，不属于疫区、没有与疫区人员接触、不属于隔离已满14天的身体健康人员。</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4.本单位保证做好开评标前期的各项准备工作，提前30分钟到达开标区域，避免因工作疏忽导致的时间拖延，造成人员密集接触。</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5.开标结束后，本单位人员迅速离场，不在公共区域内停留。</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b/>
          <w:bCs/>
          <w:color w:val="000000" w:themeColor="text1"/>
          <w:szCs w:val="24"/>
        </w:rPr>
        <w:sectPr>
          <w:pgSz w:w="11906" w:h="16838"/>
          <w:pgMar w:top="1440" w:right="986" w:bottom="1440" w:left="1080" w:header="851" w:footer="992" w:gutter="0"/>
          <w:cols w:space="720" w:num="1"/>
          <w:docGrid w:type="lines" w:linePitch="312" w:charSpace="0"/>
        </w:sectPr>
      </w:pPr>
      <w:r>
        <w:rPr>
          <w:rFonts w:ascii="方正仿宋简体" w:hAnsi="方正仿宋简体" w:eastAsia="方正仿宋简体" w:cs="方正仿宋简体"/>
          <w:b/>
          <w:bCs/>
          <w:color w:val="000000" w:themeColor="text1"/>
          <w:szCs w:val="24"/>
        </w:rPr>
        <w:t xml:space="preserve">承诺人（公章）：                   年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 xml:space="preserve">月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 xml:space="preserve"> 日</w:t>
      </w:r>
    </w:p>
    <w:p>
      <w:pPr>
        <w:spacing w:line="500" w:lineRule="exact"/>
        <w:ind w:left="-720" w:leftChars="-300" w:firstLine="720" w:firstLineChars="225"/>
        <w:rPr>
          <w:rFonts w:ascii="方正仿宋简体" w:hAnsi="方正仿宋简体" w:eastAsia="方正仿宋简体" w:cs="方正仿宋简体"/>
          <w:b/>
          <w:bCs/>
          <w:color w:val="000000" w:themeColor="text1"/>
          <w:sz w:val="32"/>
          <w:szCs w:val="32"/>
        </w:rPr>
      </w:pPr>
      <w:r>
        <w:rPr>
          <w:rFonts w:ascii="方正仿宋简体" w:hAnsi="方正仿宋简体" w:eastAsia="方正仿宋简体" w:cs="方正仿宋简体"/>
          <w:b/>
          <w:bCs/>
          <w:color w:val="000000" w:themeColor="text1"/>
          <w:sz w:val="32"/>
          <w:szCs w:val="32"/>
        </w:rPr>
        <w:t>附件3</w:t>
      </w:r>
    </w:p>
    <w:p>
      <w:pPr>
        <w:spacing w:line="500" w:lineRule="exact"/>
        <w:ind w:left="-720" w:leftChars="-300" w:firstLine="3922" w:firstLineChars="1225"/>
        <w:rPr>
          <w:rFonts w:ascii="方正仿宋简体" w:hAnsi="方正仿宋简体" w:eastAsia="方正仿宋简体" w:cs="方正仿宋简体"/>
          <w:b/>
          <w:bCs/>
          <w:color w:val="000000" w:themeColor="text1"/>
          <w:sz w:val="32"/>
          <w:szCs w:val="32"/>
        </w:rPr>
      </w:pPr>
      <w:r>
        <w:rPr>
          <w:rFonts w:hint="eastAsia" w:ascii="方正仿宋简体" w:hAnsi="方正仿宋简体" w:eastAsia="方正仿宋简体" w:cs="方正仿宋简体"/>
          <w:b/>
          <w:bCs/>
          <w:color w:val="000000" w:themeColor="text1"/>
          <w:sz w:val="32"/>
          <w:szCs w:val="32"/>
        </w:rPr>
        <w:t>评标专家疫情防控承诺书</w:t>
      </w:r>
    </w:p>
    <w:p>
      <w:pPr>
        <w:spacing w:line="500" w:lineRule="exact"/>
        <w:ind w:left="-720" w:leftChars="-300" w:firstLine="720" w:firstLineChars="225"/>
        <w:rPr>
          <w:rFonts w:ascii="方正仿宋简体" w:hAnsi="方正仿宋简体" w:eastAsia="方正仿宋简体" w:cs="方正仿宋简体"/>
          <w:b/>
          <w:bCs/>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本人姓名：</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w:t>
      </w:r>
      <w:r>
        <w:rPr>
          <w:rFonts w:ascii="方正仿宋简体" w:hAnsi="方正仿宋简体" w:eastAsia="方正仿宋简体" w:cs="方正仿宋简体"/>
          <w:color w:val="000000" w:themeColor="text1"/>
          <w:szCs w:val="24"/>
        </w:rPr>
        <w:t xml:space="preserve">单位名称： </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 xml:space="preserve">，身份证号码：_____________，联系方式：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，参加</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年</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月</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日的评标活动。本人承诺严格落实中央、省州关于做好新型冠状病毒感染肺炎疫情防控工作部署要求，遵守《关于进一步明确责任加强新型冠状病毒感染的肺炎预防控制工作的通知》及《中华人民共和国传染病防治法》相关要求。</w:t>
      </w:r>
    </w:p>
    <w:p>
      <w:pPr>
        <w:snapToGrid w:val="0"/>
        <w:spacing w:line="360" w:lineRule="auto"/>
        <w:ind w:firstLine="480" w:firstLineChars="200"/>
        <w:rPr>
          <w:rFonts w:ascii="方正仿宋简体" w:hAnsi="方正仿宋简体" w:eastAsia="方正仿宋简体" w:cs="方正仿宋简体"/>
          <w:b/>
          <w:bCs/>
          <w:color w:val="000000" w:themeColor="text1"/>
          <w:szCs w:val="24"/>
        </w:rPr>
      </w:pPr>
      <w:r>
        <w:rPr>
          <w:rFonts w:ascii="方正仿宋简体" w:hAnsi="方正仿宋简体" w:eastAsia="方正仿宋简体" w:cs="方正仿宋简体"/>
          <w:b/>
          <w:bCs/>
          <w:color w:val="000000" w:themeColor="text1"/>
          <w:szCs w:val="24"/>
        </w:rPr>
        <w:t>本人承诺在评标过程中做到以下几点：</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1.本人近期未去过</w:t>
      </w:r>
      <w:r>
        <w:rPr>
          <w:rFonts w:hint="eastAsia" w:ascii="方正仿宋简体" w:hAnsi="方正仿宋简体" w:eastAsia="方正仿宋简体" w:cs="方正仿宋简体"/>
          <w:color w:val="000000" w:themeColor="text1"/>
          <w:szCs w:val="24"/>
        </w:rPr>
        <w:t>中、高风险地区</w:t>
      </w:r>
      <w:r>
        <w:rPr>
          <w:rFonts w:ascii="方正仿宋简体" w:hAnsi="方正仿宋简体" w:eastAsia="方正仿宋简体" w:cs="方正仿宋简体"/>
          <w:color w:val="000000" w:themeColor="text1"/>
          <w:szCs w:val="24"/>
        </w:rPr>
        <w:t>，不属于疫区、没有与疫区人员接触、不属于隔离已满14天的身体健康人员。未出现任何症状，目前身体状况良好。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2.本人承诺未与确诊或疑似病例有过接触史，未有发烧、发热、咳嗽等症状。本人目前身体状况良好。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3.本人配合交易服务场所工作人员进行体温监测和人员信息登记。</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4.本人参加评标时提前15分钟到达评标区域，自觉做好个人防护，佩戴口罩，听从交易中心工作人员的引导。</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5.评标结束后，本人迅速离场，不在公共区域内停留。</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b/>
          <w:bCs/>
          <w:color w:val="000000" w:themeColor="text1"/>
          <w:szCs w:val="24"/>
        </w:rPr>
        <w:t xml:space="preserve">承诺人（签字）：                  年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 xml:space="preserve"> 月 </w:t>
      </w:r>
      <w:r>
        <w:rPr>
          <w:rFonts w:hint="eastAsia" w:ascii="方正仿宋简体" w:hAnsi="方正仿宋简体" w:eastAsia="方正仿宋简体" w:cs="方正仿宋简体"/>
          <w:b/>
          <w:bCs/>
          <w:color w:val="000000" w:themeColor="text1"/>
          <w:szCs w:val="24"/>
        </w:rPr>
        <w:t xml:space="preserve"> </w:t>
      </w:r>
      <w:r>
        <w:rPr>
          <w:rFonts w:ascii="方正仿宋简体" w:hAnsi="方正仿宋简体" w:eastAsia="方正仿宋简体" w:cs="方正仿宋简体"/>
          <w:b/>
          <w:bCs/>
          <w:color w:val="000000" w:themeColor="text1"/>
          <w:szCs w:val="24"/>
        </w:rPr>
        <w:t xml:space="preserve"> 日</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pacing w:line="500" w:lineRule="exact"/>
        <w:ind w:left="-720" w:leftChars="-300" w:firstLine="720" w:firstLineChars="225"/>
        <w:rPr>
          <w:rFonts w:ascii="方正仿宋简体" w:hAnsi="方正仿宋简体" w:eastAsia="方正仿宋简体" w:cs="方正仿宋简体"/>
          <w:b/>
          <w:bCs/>
          <w:color w:val="000000" w:themeColor="text1"/>
          <w:sz w:val="32"/>
          <w:szCs w:val="32"/>
        </w:rPr>
      </w:pPr>
      <w:r>
        <w:rPr>
          <w:rFonts w:ascii="方正仿宋简体" w:hAnsi="方正仿宋简体" w:eastAsia="方正仿宋简体" w:cs="方正仿宋简体"/>
          <w:b/>
          <w:bCs/>
          <w:color w:val="000000" w:themeColor="text1"/>
          <w:sz w:val="32"/>
          <w:szCs w:val="32"/>
        </w:rPr>
        <w:t>附件</w:t>
      </w:r>
      <w:r>
        <w:rPr>
          <w:rFonts w:hint="eastAsia" w:ascii="方正仿宋简体" w:hAnsi="方正仿宋简体" w:eastAsia="方正仿宋简体" w:cs="方正仿宋简体"/>
          <w:b/>
          <w:bCs/>
          <w:color w:val="000000" w:themeColor="text1"/>
          <w:sz w:val="32"/>
          <w:szCs w:val="32"/>
        </w:rPr>
        <w:t>4</w:t>
      </w:r>
    </w:p>
    <w:p>
      <w:pPr>
        <w:spacing w:line="500" w:lineRule="exact"/>
        <w:ind w:left="-720" w:leftChars="-300" w:firstLine="2961" w:firstLineChars="925"/>
        <w:rPr>
          <w:rStyle w:val="47"/>
          <w:rFonts w:ascii="方正小标宋简体" w:hAnsi="方正小标宋简体" w:eastAsia="方正小标宋简体" w:cs="方正小标宋简体"/>
          <w:bCs/>
          <w:color w:val="000000" w:themeColor="text1"/>
          <w:sz w:val="44"/>
          <w:szCs w:val="44"/>
        </w:rPr>
      </w:pPr>
      <w:r>
        <w:rPr>
          <w:rFonts w:hint="eastAsia" w:ascii="方正仿宋简体" w:hAnsi="方正仿宋简体" w:eastAsia="方正仿宋简体" w:cs="方正仿宋简体"/>
          <w:b/>
          <w:bCs/>
          <w:color w:val="000000" w:themeColor="text1"/>
          <w:sz w:val="32"/>
          <w:szCs w:val="32"/>
        </w:rPr>
        <w:t>招标（采购）人代表疫情防控承诺书</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本人姓名：</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，单位名称：</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，身份证号码：____________，联系式：</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w:t>
      </w:r>
      <w:r>
        <w:rPr>
          <w:rFonts w:hint="eastAsia" w:ascii="方正仿宋简体" w:hAnsi="方正仿宋简体" w:eastAsia="方正仿宋简体" w:cs="方正仿宋简体"/>
          <w:color w:val="000000" w:themeColor="text1"/>
          <w:szCs w:val="24"/>
        </w:rPr>
        <w:t>作为招标（采购）人代表</w:t>
      </w:r>
      <w:r>
        <w:rPr>
          <w:rFonts w:ascii="方正仿宋简体" w:hAnsi="方正仿宋简体" w:eastAsia="方正仿宋简体" w:cs="方正仿宋简体"/>
          <w:color w:val="000000" w:themeColor="text1"/>
          <w:szCs w:val="24"/>
        </w:rPr>
        <w:t>于</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年</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月</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日参加</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项目的</w:t>
      </w:r>
      <w:r>
        <w:rPr>
          <w:rFonts w:hint="eastAsia" w:ascii="方正仿宋简体" w:hAnsi="方正仿宋简体" w:eastAsia="方正仿宋简体" w:cs="方正仿宋简体"/>
          <w:color w:val="000000" w:themeColor="text1"/>
          <w:szCs w:val="24"/>
        </w:rPr>
        <w:t>开标、专家抽取、评标</w:t>
      </w:r>
      <w:r>
        <w:rPr>
          <w:rFonts w:ascii="方正仿宋简体" w:hAnsi="方正仿宋简体" w:eastAsia="方正仿宋简体" w:cs="方正仿宋简体"/>
          <w:color w:val="000000" w:themeColor="text1"/>
          <w:szCs w:val="24"/>
        </w:rPr>
        <w:t>活动。本人承诺严格落实中央、省州关于做好新型冠状病毒感染肺炎疫情防控工作部署要求，遵守《关于进一步明确责任加强新型冠状病毒感染的肺炎预防控制工作的通知》及《中华人民共和国传染病防治法》相关要求。</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b/>
          <w:bCs/>
          <w:color w:val="000000" w:themeColor="text1"/>
          <w:szCs w:val="24"/>
        </w:rPr>
        <w:t>本人承诺在评标过程中做到以下几点：</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1.本人近期未去过</w:t>
      </w:r>
      <w:r>
        <w:rPr>
          <w:rFonts w:hint="eastAsia" w:ascii="方正仿宋简体" w:hAnsi="方正仿宋简体" w:eastAsia="方正仿宋简体" w:cs="方正仿宋简体"/>
          <w:color w:val="000000" w:themeColor="text1"/>
          <w:szCs w:val="24"/>
        </w:rPr>
        <w:t>中、高风险地区</w:t>
      </w:r>
      <w:r>
        <w:rPr>
          <w:rFonts w:ascii="方正仿宋简体" w:hAnsi="方正仿宋简体" w:eastAsia="方正仿宋简体" w:cs="方正仿宋简体"/>
          <w:color w:val="000000" w:themeColor="text1"/>
          <w:szCs w:val="24"/>
        </w:rPr>
        <w:t>，不属于疫区、没有与疫区人员接触、不属于隔离已满14天的身体健康人员。未出现任何症状，目前身体状况良好。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2.本人承诺未与确诊或疑似病例有过接触史，未有发烧、发热、咳嗽等症状。本人目前身体状况良好。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3.本人配合交易服务场所工作人员进行体温监测和人员信息登记。</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4.本人参加</w:t>
      </w:r>
      <w:r>
        <w:rPr>
          <w:rFonts w:hint="eastAsia" w:ascii="方正仿宋简体" w:hAnsi="方正仿宋简体" w:eastAsia="方正仿宋简体" w:cs="方正仿宋简体"/>
          <w:color w:val="000000" w:themeColor="text1"/>
          <w:szCs w:val="24"/>
        </w:rPr>
        <w:t>开标会议</w:t>
      </w:r>
      <w:r>
        <w:rPr>
          <w:rFonts w:ascii="方正仿宋简体" w:hAnsi="方正仿宋简体" w:eastAsia="方正仿宋简体" w:cs="方正仿宋简体"/>
          <w:color w:val="000000" w:themeColor="text1"/>
          <w:szCs w:val="24"/>
        </w:rPr>
        <w:t>时提前15分钟到</w:t>
      </w:r>
      <w:r>
        <w:rPr>
          <w:rFonts w:hint="eastAsia" w:ascii="方正仿宋简体" w:hAnsi="方正仿宋简体" w:eastAsia="方正仿宋简体" w:cs="方正仿宋简体"/>
          <w:color w:val="000000" w:themeColor="text1"/>
          <w:szCs w:val="24"/>
        </w:rPr>
        <w:t>开标室</w:t>
      </w:r>
      <w:r>
        <w:rPr>
          <w:rFonts w:ascii="方正仿宋简体" w:hAnsi="方正仿宋简体" w:eastAsia="方正仿宋简体" w:cs="方正仿宋简体"/>
          <w:color w:val="000000" w:themeColor="text1"/>
          <w:szCs w:val="24"/>
        </w:rPr>
        <w:t>，自觉做好个人防护，佩戴口罩，</w:t>
      </w:r>
      <w:r>
        <w:rPr>
          <w:rFonts w:hint="eastAsia" w:ascii="方正仿宋简体" w:hAnsi="方正仿宋简体" w:eastAsia="方正仿宋简体" w:cs="方正仿宋简体"/>
          <w:color w:val="000000" w:themeColor="text1"/>
          <w:szCs w:val="24"/>
        </w:rPr>
        <w:t>与其它人员隔空就座，</w:t>
      </w:r>
      <w:r>
        <w:rPr>
          <w:rFonts w:ascii="方正仿宋简体" w:hAnsi="方正仿宋简体" w:eastAsia="方正仿宋简体" w:cs="方正仿宋简体"/>
          <w:color w:val="000000" w:themeColor="text1"/>
          <w:szCs w:val="24"/>
        </w:rPr>
        <w:t>听从交易中心工作人员的引导。</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5.</w:t>
      </w:r>
      <w:r>
        <w:rPr>
          <w:rFonts w:hint="eastAsia" w:ascii="方正仿宋简体" w:hAnsi="方正仿宋简体" w:eastAsia="方正仿宋简体" w:cs="方正仿宋简体"/>
          <w:color w:val="000000" w:themeColor="text1"/>
          <w:szCs w:val="24"/>
        </w:rPr>
        <w:t>开</w:t>
      </w:r>
      <w:r>
        <w:rPr>
          <w:rFonts w:ascii="方正仿宋简体" w:hAnsi="方正仿宋简体" w:eastAsia="方正仿宋简体" w:cs="方正仿宋简体"/>
          <w:color w:val="000000" w:themeColor="text1"/>
          <w:szCs w:val="24"/>
        </w:rPr>
        <w:t>评标</w:t>
      </w:r>
      <w:r>
        <w:rPr>
          <w:rFonts w:hint="eastAsia" w:ascii="方正仿宋简体" w:hAnsi="方正仿宋简体" w:eastAsia="方正仿宋简体" w:cs="方正仿宋简体"/>
          <w:color w:val="000000" w:themeColor="text1"/>
          <w:szCs w:val="24"/>
        </w:rPr>
        <w:t>工作</w:t>
      </w:r>
      <w:r>
        <w:rPr>
          <w:rFonts w:ascii="方正仿宋简体" w:hAnsi="方正仿宋简体" w:eastAsia="方正仿宋简体" w:cs="方正仿宋简体"/>
          <w:color w:val="000000" w:themeColor="text1"/>
          <w:szCs w:val="24"/>
        </w:rPr>
        <w:t>结束后，本人迅速离场，不在公共区域内停留。</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b/>
          <w:bCs/>
          <w:color w:val="000000" w:themeColor="text1"/>
          <w:szCs w:val="24"/>
        </w:rPr>
      </w:pPr>
      <w:r>
        <w:rPr>
          <w:rFonts w:ascii="方正仿宋简体" w:hAnsi="方正仿宋简体" w:eastAsia="方正仿宋简体" w:cs="方正仿宋简体"/>
          <w:b/>
          <w:bCs/>
          <w:color w:val="000000" w:themeColor="text1"/>
          <w:szCs w:val="24"/>
        </w:rPr>
        <w:t>承诺人（签字）：                  年  月  日</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pacing w:line="500" w:lineRule="exact"/>
        <w:ind w:left="-720" w:leftChars="-300" w:firstLine="720" w:firstLineChars="225"/>
        <w:rPr>
          <w:rFonts w:ascii="方正仿宋简体" w:hAnsi="方正仿宋简体" w:eastAsia="方正仿宋简体" w:cs="方正仿宋简体"/>
          <w:b/>
          <w:bCs/>
          <w:color w:val="000000" w:themeColor="text1"/>
          <w:sz w:val="32"/>
          <w:szCs w:val="32"/>
        </w:rPr>
      </w:pPr>
      <w:r>
        <w:rPr>
          <w:rFonts w:ascii="方正仿宋简体" w:hAnsi="方正仿宋简体" w:eastAsia="方正仿宋简体" w:cs="方正仿宋简体"/>
          <w:b/>
          <w:bCs/>
          <w:color w:val="000000" w:themeColor="text1"/>
          <w:sz w:val="32"/>
          <w:szCs w:val="32"/>
        </w:rPr>
        <w:t>附件</w:t>
      </w:r>
      <w:r>
        <w:rPr>
          <w:rFonts w:hint="eastAsia" w:ascii="方正仿宋简体" w:hAnsi="方正仿宋简体" w:eastAsia="方正仿宋简体" w:cs="方正仿宋简体"/>
          <w:b/>
          <w:bCs/>
          <w:color w:val="000000" w:themeColor="text1"/>
          <w:sz w:val="32"/>
          <w:szCs w:val="32"/>
        </w:rPr>
        <w:t>5</w:t>
      </w:r>
    </w:p>
    <w:p>
      <w:pPr>
        <w:spacing w:line="500" w:lineRule="exact"/>
        <w:ind w:left="-720" w:leftChars="-300" w:firstLine="3602" w:firstLineChars="1125"/>
        <w:rPr>
          <w:rFonts w:ascii="方正仿宋简体" w:hAnsi="方正仿宋简体" w:eastAsia="方正仿宋简体" w:cs="方正仿宋简体"/>
          <w:b/>
          <w:bCs/>
          <w:color w:val="000000" w:themeColor="text1"/>
          <w:sz w:val="32"/>
          <w:szCs w:val="32"/>
        </w:rPr>
      </w:pPr>
      <w:r>
        <w:rPr>
          <w:rFonts w:hint="eastAsia" w:ascii="方正仿宋简体" w:hAnsi="方正仿宋简体" w:eastAsia="方正仿宋简体" w:cs="方正仿宋简体"/>
          <w:b/>
          <w:bCs/>
          <w:color w:val="000000" w:themeColor="text1"/>
          <w:sz w:val="32"/>
          <w:szCs w:val="32"/>
        </w:rPr>
        <w:t>公证人员疫情防控承诺书</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本人姓名：</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w:t>
      </w:r>
      <w:r>
        <w:rPr>
          <w:rFonts w:ascii="方正仿宋简体" w:hAnsi="方正仿宋简体" w:eastAsia="方正仿宋简体" w:cs="方正仿宋简体"/>
          <w:color w:val="000000" w:themeColor="text1"/>
          <w:szCs w:val="24"/>
        </w:rPr>
        <w:t xml:space="preserve">单位名称：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 xml:space="preserve">，身份证号码：______________，联系方式：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，于</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年</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月</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日参加</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项目</w:t>
      </w:r>
      <w:r>
        <w:rPr>
          <w:rFonts w:hint="eastAsia" w:ascii="方正仿宋简体" w:hAnsi="方正仿宋简体" w:eastAsia="方正仿宋简体" w:cs="方正仿宋简体"/>
          <w:color w:val="000000" w:themeColor="text1"/>
          <w:szCs w:val="24"/>
        </w:rPr>
        <w:t>交易</w:t>
      </w:r>
      <w:r>
        <w:rPr>
          <w:rFonts w:ascii="方正仿宋简体" w:hAnsi="方正仿宋简体" w:eastAsia="方正仿宋简体" w:cs="方正仿宋简体"/>
          <w:color w:val="000000" w:themeColor="text1"/>
          <w:szCs w:val="24"/>
        </w:rPr>
        <w:t>的</w:t>
      </w:r>
      <w:r>
        <w:rPr>
          <w:rFonts w:hint="eastAsia" w:ascii="方正仿宋简体" w:hAnsi="方正仿宋简体" w:eastAsia="方正仿宋简体" w:cs="方正仿宋简体"/>
          <w:color w:val="000000" w:themeColor="text1"/>
          <w:szCs w:val="24"/>
        </w:rPr>
        <w:t>现场公证</w:t>
      </w:r>
      <w:r>
        <w:rPr>
          <w:rFonts w:ascii="方正仿宋简体" w:hAnsi="方正仿宋简体" w:eastAsia="方正仿宋简体" w:cs="方正仿宋简体"/>
          <w:color w:val="000000" w:themeColor="text1"/>
          <w:szCs w:val="24"/>
        </w:rPr>
        <w:t>。本人承诺严格落实中央、省州关于做好新型冠状病毒感染肺炎疫情防控工作部署要求，遵守《关于进一步明确责任加强新型冠状病毒感染的肺炎预防控制工作的通知》及《中华人民共和国传染病防治法》相关要求。</w:t>
      </w:r>
    </w:p>
    <w:p>
      <w:pPr>
        <w:snapToGrid w:val="0"/>
        <w:spacing w:line="360" w:lineRule="auto"/>
        <w:ind w:firstLine="480" w:firstLineChars="200"/>
        <w:rPr>
          <w:rFonts w:ascii="方正仿宋简体" w:hAnsi="方正仿宋简体" w:eastAsia="方正仿宋简体" w:cs="方正仿宋简体"/>
          <w:b/>
          <w:bCs/>
          <w:color w:val="000000" w:themeColor="text1"/>
          <w:szCs w:val="24"/>
        </w:rPr>
      </w:pPr>
      <w:r>
        <w:rPr>
          <w:rFonts w:ascii="方正仿宋简体" w:hAnsi="方正仿宋简体" w:eastAsia="方正仿宋简体" w:cs="方正仿宋简体"/>
          <w:b/>
          <w:bCs/>
          <w:color w:val="000000" w:themeColor="text1"/>
          <w:szCs w:val="24"/>
        </w:rPr>
        <w:t>本人承诺在评标过程中做到以下几点：</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1.本人近期未去过</w:t>
      </w:r>
      <w:r>
        <w:rPr>
          <w:rFonts w:hint="eastAsia" w:ascii="方正仿宋简体" w:hAnsi="方正仿宋简体" w:eastAsia="方正仿宋简体" w:cs="方正仿宋简体"/>
          <w:color w:val="000000" w:themeColor="text1"/>
          <w:szCs w:val="24"/>
        </w:rPr>
        <w:t>中、高风险地区</w:t>
      </w:r>
      <w:r>
        <w:rPr>
          <w:rFonts w:ascii="方正仿宋简体" w:hAnsi="方正仿宋简体" w:eastAsia="方正仿宋简体" w:cs="方正仿宋简体"/>
          <w:color w:val="000000" w:themeColor="text1"/>
          <w:szCs w:val="24"/>
        </w:rPr>
        <w:t>，不属于疫区、没有与疫区人员接触、不属于隔离已满14天的身体健康人员。未出现任何症状，目前身体状况良好。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2.本人承诺未与确诊或疑似病例有过接触史，未有发烧、发热、咳嗽等症状。本人目前身体状况良好。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3.本人配合交易服务场所工作人员进行体温监测和人员信息登记。</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4.本人参加</w:t>
      </w:r>
      <w:r>
        <w:rPr>
          <w:rFonts w:hint="eastAsia" w:ascii="方正仿宋简体" w:hAnsi="方正仿宋简体" w:eastAsia="方正仿宋简体" w:cs="方正仿宋简体"/>
          <w:color w:val="000000" w:themeColor="text1"/>
          <w:szCs w:val="24"/>
        </w:rPr>
        <w:t>开标会议</w:t>
      </w:r>
      <w:r>
        <w:rPr>
          <w:rFonts w:ascii="方正仿宋简体" w:hAnsi="方正仿宋简体" w:eastAsia="方正仿宋简体" w:cs="方正仿宋简体"/>
          <w:color w:val="000000" w:themeColor="text1"/>
          <w:szCs w:val="24"/>
        </w:rPr>
        <w:t>时提前15分钟到</w:t>
      </w:r>
      <w:r>
        <w:rPr>
          <w:rFonts w:hint="eastAsia" w:ascii="方正仿宋简体" w:hAnsi="方正仿宋简体" w:eastAsia="方正仿宋简体" w:cs="方正仿宋简体"/>
          <w:color w:val="000000" w:themeColor="text1"/>
          <w:szCs w:val="24"/>
        </w:rPr>
        <w:t>开标室</w:t>
      </w:r>
      <w:r>
        <w:rPr>
          <w:rFonts w:ascii="方正仿宋简体" w:hAnsi="方正仿宋简体" w:eastAsia="方正仿宋简体" w:cs="方正仿宋简体"/>
          <w:color w:val="000000" w:themeColor="text1"/>
          <w:szCs w:val="24"/>
        </w:rPr>
        <w:t>，自觉做好个人防护，佩戴口罩，</w:t>
      </w:r>
      <w:r>
        <w:rPr>
          <w:rFonts w:hint="eastAsia" w:ascii="方正仿宋简体" w:hAnsi="方正仿宋简体" w:eastAsia="方正仿宋简体" w:cs="方正仿宋简体"/>
          <w:color w:val="000000" w:themeColor="text1"/>
          <w:szCs w:val="24"/>
        </w:rPr>
        <w:t>与其它人员隔空就座，</w:t>
      </w:r>
      <w:r>
        <w:rPr>
          <w:rFonts w:ascii="方正仿宋简体" w:hAnsi="方正仿宋简体" w:eastAsia="方正仿宋简体" w:cs="方正仿宋简体"/>
          <w:color w:val="000000" w:themeColor="text1"/>
          <w:szCs w:val="24"/>
        </w:rPr>
        <w:t>听从交易中心工作人员的引导。</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5.</w:t>
      </w:r>
      <w:r>
        <w:rPr>
          <w:rFonts w:hint="eastAsia" w:ascii="方正仿宋简体" w:hAnsi="方正仿宋简体" w:eastAsia="方正仿宋简体" w:cs="方正仿宋简体"/>
          <w:color w:val="000000" w:themeColor="text1"/>
          <w:szCs w:val="24"/>
        </w:rPr>
        <w:t>现场公证工作</w:t>
      </w:r>
      <w:r>
        <w:rPr>
          <w:rFonts w:ascii="方正仿宋简体" w:hAnsi="方正仿宋简体" w:eastAsia="方正仿宋简体" w:cs="方正仿宋简体"/>
          <w:color w:val="000000" w:themeColor="text1"/>
          <w:szCs w:val="24"/>
        </w:rPr>
        <w:t>结束后，本人迅速离场，不在公共区域内停留。</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b/>
          <w:bCs/>
          <w:color w:val="000000" w:themeColor="text1"/>
          <w:szCs w:val="24"/>
        </w:rPr>
      </w:pPr>
      <w:r>
        <w:rPr>
          <w:rFonts w:ascii="方正仿宋简体" w:hAnsi="方正仿宋简体" w:eastAsia="方正仿宋简体" w:cs="方正仿宋简体"/>
          <w:b/>
          <w:bCs/>
          <w:color w:val="000000" w:themeColor="text1"/>
          <w:szCs w:val="24"/>
        </w:rPr>
        <w:t>承诺人（签字）：                  年  月  日</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pacing w:line="500" w:lineRule="exact"/>
        <w:ind w:left="-720" w:leftChars="-300" w:firstLine="720" w:firstLineChars="225"/>
        <w:rPr>
          <w:rFonts w:ascii="方正仿宋简体" w:hAnsi="方正仿宋简体" w:eastAsia="方正仿宋简体" w:cs="方正仿宋简体"/>
          <w:b/>
          <w:bCs/>
          <w:color w:val="000000" w:themeColor="text1"/>
          <w:sz w:val="32"/>
          <w:szCs w:val="32"/>
        </w:rPr>
      </w:pPr>
      <w:r>
        <w:rPr>
          <w:rFonts w:ascii="方正仿宋简体" w:hAnsi="方正仿宋简体" w:eastAsia="方正仿宋简体" w:cs="方正仿宋简体"/>
          <w:b/>
          <w:bCs/>
          <w:color w:val="000000" w:themeColor="text1"/>
          <w:sz w:val="32"/>
          <w:szCs w:val="32"/>
        </w:rPr>
        <w:t>附件</w:t>
      </w:r>
      <w:r>
        <w:rPr>
          <w:rFonts w:hint="eastAsia" w:ascii="方正仿宋简体" w:hAnsi="方正仿宋简体" w:eastAsia="方正仿宋简体" w:cs="方正仿宋简体"/>
          <w:b/>
          <w:bCs/>
          <w:color w:val="000000" w:themeColor="text1"/>
          <w:sz w:val="32"/>
          <w:szCs w:val="32"/>
        </w:rPr>
        <w:t>6</w:t>
      </w:r>
    </w:p>
    <w:p>
      <w:pPr>
        <w:spacing w:line="500" w:lineRule="exact"/>
        <w:ind w:left="-720" w:leftChars="-300" w:firstLine="3602" w:firstLineChars="1125"/>
        <w:rPr>
          <w:rFonts w:ascii="方正仿宋简体" w:hAnsi="方正仿宋简体" w:eastAsia="方正仿宋简体" w:cs="方正仿宋简体"/>
          <w:b/>
          <w:bCs/>
          <w:color w:val="000000" w:themeColor="text1"/>
          <w:sz w:val="32"/>
          <w:szCs w:val="32"/>
        </w:rPr>
      </w:pPr>
      <w:r>
        <w:rPr>
          <w:rFonts w:hint="eastAsia" w:ascii="方正仿宋简体" w:hAnsi="方正仿宋简体" w:eastAsia="方正仿宋简体" w:cs="方正仿宋简体"/>
          <w:b/>
          <w:bCs/>
          <w:color w:val="000000" w:themeColor="text1"/>
          <w:sz w:val="32"/>
          <w:szCs w:val="32"/>
        </w:rPr>
        <w:t>监管人员疫情防控承诺书</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本人姓名：</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，单位名称：</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 xml:space="preserve">，身份证号码：______________，联系方式：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，于</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年</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月</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日参加</w:t>
      </w:r>
      <w:r>
        <w:rPr>
          <w:rFonts w:ascii="方正仿宋简体" w:hAnsi="方正仿宋简体" w:eastAsia="方正仿宋简体" w:cs="方正仿宋简体"/>
          <w:color w:val="000000" w:themeColor="text1"/>
          <w:szCs w:val="24"/>
          <w:u w:val="single"/>
        </w:rPr>
        <w:t xml:space="preserve">         </w:t>
      </w:r>
      <w:r>
        <w:rPr>
          <w:rFonts w:hint="eastAsia"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u w:val="single"/>
        </w:rPr>
        <w:t xml:space="preserve">           </w:t>
      </w:r>
      <w:r>
        <w:rPr>
          <w:rFonts w:ascii="方正仿宋简体" w:hAnsi="方正仿宋简体" w:eastAsia="方正仿宋简体" w:cs="方正仿宋简体"/>
          <w:color w:val="000000" w:themeColor="text1"/>
          <w:szCs w:val="24"/>
        </w:rPr>
        <w:t>项目</w:t>
      </w:r>
      <w:r>
        <w:rPr>
          <w:rFonts w:hint="eastAsia" w:ascii="方正仿宋简体" w:hAnsi="方正仿宋简体" w:eastAsia="方正仿宋简体" w:cs="方正仿宋简体"/>
          <w:color w:val="000000" w:themeColor="text1"/>
          <w:szCs w:val="24"/>
        </w:rPr>
        <w:t>交易</w:t>
      </w:r>
      <w:r>
        <w:rPr>
          <w:rFonts w:ascii="方正仿宋简体" w:hAnsi="方正仿宋简体" w:eastAsia="方正仿宋简体" w:cs="方正仿宋简体"/>
          <w:color w:val="000000" w:themeColor="text1"/>
          <w:szCs w:val="24"/>
        </w:rPr>
        <w:t>的</w:t>
      </w:r>
      <w:r>
        <w:rPr>
          <w:rFonts w:hint="eastAsia" w:ascii="方正仿宋简体" w:hAnsi="方正仿宋简体" w:eastAsia="方正仿宋简体" w:cs="方正仿宋简体"/>
          <w:color w:val="000000" w:themeColor="text1"/>
          <w:szCs w:val="24"/>
        </w:rPr>
        <w:t>现场监管工作</w:t>
      </w:r>
      <w:r>
        <w:rPr>
          <w:rFonts w:ascii="方正仿宋简体" w:hAnsi="方正仿宋简体" w:eastAsia="方正仿宋简体" w:cs="方正仿宋简体"/>
          <w:color w:val="000000" w:themeColor="text1"/>
          <w:szCs w:val="24"/>
        </w:rPr>
        <w:t>。本人承诺严格落实中央、省州关于做好新型冠状病毒感染肺炎疫情防控工作部署要求，遵守《关于进一步明确责任加强新型冠状病毒感染的肺炎预防控制工作的通知》及《中华人民共和国传染病防治法》相关要求。</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b/>
          <w:bCs/>
          <w:color w:val="000000" w:themeColor="text1"/>
          <w:szCs w:val="24"/>
        </w:rPr>
        <w:t>本人承诺在评标过程中做到以下几点：</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1.本人近期未去过</w:t>
      </w:r>
      <w:r>
        <w:rPr>
          <w:rFonts w:hint="eastAsia" w:ascii="方正仿宋简体" w:hAnsi="方正仿宋简体" w:eastAsia="方正仿宋简体" w:cs="方正仿宋简体"/>
          <w:color w:val="000000" w:themeColor="text1"/>
          <w:szCs w:val="24"/>
        </w:rPr>
        <w:t>中、高风险地区</w:t>
      </w:r>
      <w:r>
        <w:rPr>
          <w:rFonts w:ascii="方正仿宋简体" w:hAnsi="方正仿宋简体" w:eastAsia="方正仿宋简体" w:cs="方正仿宋简体"/>
          <w:color w:val="000000" w:themeColor="text1"/>
          <w:szCs w:val="24"/>
        </w:rPr>
        <w:t>，不属于疫区、没有与疫区人员接触、不属于隔离已满14天的身体健康人员。未出现任何症状，目前身体状况良好。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2.本人承诺未与确诊或疑似病例有过接触史，未有发烧、发热、咳嗽等症状。本人目前身体状况良好。</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3.本人配合交易服务场所工作人员进行体温监测和人员信息登记。</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4.本人参加</w:t>
      </w:r>
      <w:r>
        <w:rPr>
          <w:rFonts w:hint="eastAsia" w:ascii="方正仿宋简体" w:hAnsi="方正仿宋简体" w:eastAsia="方正仿宋简体" w:cs="方正仿宋简体"/>
          <w:color w:val="000000" w:themeColor="text1"/>
          <w:szCs w:val="24"/>
        </w:rPr>
        <w:t>开标会议</w:t>
      </w:r>
      <w:r>
        <w:rPr>
          <w:rFonts w:ascii="方正仿宋简体" w:hAnsi="方正仿宋简体" w:eastAsia="方正仿宋简体" w:cs="方正仿宋简体"/>
          <w:color w:val="000000" w:themeColor="text1"/>
          <w:szCs w:val="24"/>
        </w:rPr>
        <w:t>时提前15分钟到</w:t>
      </w:r>
      <w:r>
        <w:rPr>
          <w:rFonts w:hint="eastAsia" w:ascii="方正仿宋简体" w:hAnsi="方正仿宋简体" w:eastAsia="方正仿宋简体" w:cs="方正仿宋简体"/>
          <w:color w:val="000000" w:themeColor="text1"/>
          <w:szCs w:val="24"/>
        </w:rPr>
        <w:t>开标室</w:t>
      </w:r>
      <w:r>
        <w:rPr>
          <w:rFonts w:ascii="方正仿宋简体" w:hAnsi="方正仿宋简体" w:eastAsia="方正仿宋简体" w:cs="方正仿宋简体"/>
          <w:color w:val="000000" w:themeColor="text1"/>
          <w:szCs w:val="24"/>
        </w:rPr>
        <w:t>，自觉做好个人防护，佩戴口罩，</w:t>
      </w:r>
      <w:r>
        <w:rPr>
          <w:rFonts w:hint="eastAsia" w:ascii="方正仿宋简体" w:hAnsi="方正仿宋简体" w:eastAsia="方正仿宋简体" w:cs="方正仿宋简体"/>
          <w:color w:val="000000" w:themeColor="text1"/>
          <w:szCs w:val="24"/>
        </w:rPr>
        <w:t>与其它人员隔空就座，</w:t>
      </w:r>
      <w:r>
        <w:rPr>
          <w:rFonts w:ascii="方正仿宋简体" w:hAnsi="方正仿宋简体" w:eastAsia="方正仿宋简体" w:cs="方正仿宋简体"/>
          <w:color w:val="000000" w:themeColor="text1"/>
          <w:szCs w:val="24"/>
        </w:rPr>
        <w:t>听从交易中心工作人员的引导。</w:t>
      </w: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color w:val="000000" w:themeColor="text1"/>
          <w:szCs w:val="24"/>
        </w:rPr>
        <w:t>5.</w:t>
      </w:r>
      <w:r>
        <w:rPr>
          <w:rFonts w:hint="eastAsia" w:ascii="方正仿宋简体" w:hAnsi="方正仿宋简体" w:eastAsia="方正仿宋简体" w:cs="方正仿宋简体"/>
          <w:color w:val="000000" w:themeColor="text1"/>
          <w:szCs w:val="24"/>
        </w:rPr>
        <w:t>现场监管工作</w:t>
      </w:r>
      <w:r>
        <w:rPr>
          <w:rFonts w:ascii="方正仿宋简体" w:hAnsi="方正仿宋简体" w:eastAsia="方正仿宋简体" w:cs="方正仿宋简体"/>
          <w:color w:val="000000" w:themeColor="text1"/>
          <w:szCs w:val="24"/>
        </w:rPr>
        <w:t>结束后，本人迅速离场，不在公共区域内停留。</w:t>
      </w: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p>
    <w:p>
      <w:pPr>
        <w:snapToGrid w:val="0"/>
        <w:spacing w:line="360" w:lineRule="auto"/>
        <w:ind w:firstLine="480" w:firstLineChars="200"/>
        <w:rPr>
          <w:rFonts w:ascii="方正仿宋简体" w:hAnsi="方正仿宋简体" w:eastAsia="方正仿宋简体" w:cs="方正仿宋简体"/>
          <w:color w:val="000000" w:themeColor="text1"/>
          <w:szCs w:val="24"/>
        </w:rPr>
      </w:pPr>
      <w:r>
        <w:rPr>
          <w:rFonts w:ascii="方正仿宋简体" w:hAnsi="方正仿宋简体" w:eastAsia="方正仿宋简体" w:cs="方正仿宋简体"/>
          <w:b/>
          <w:bCs/>
          <w:color w:val="000000" w:themeColor="text1"/>
          <w:szCs w:val="24"/>
        </w:rPr>
        <w:t>承诺人（签字）：                  年  月  日</w:t>
      </w:r>
    </w:p>
    <w:p>
      <w:pPr>
        <w:spacing w:line="500" w:lineRule="exact"/>
        <w:ind w:firstLine="640" w:firstLineChars="200"/>
        <w:jc w:val="both"/>
        <w:rPr>
          <w:rStyle w:val="47"/>
          <w:rFonts w:ascii="Times New Roman" w:hAnsi="Times New Roman" w:eastAsia="方正仿宋简体" w:cs="Times New Roman"/>
          <w:color w:val="000000" w:themeColor="text1"/>
          <w:sz w:val="32"/>
          <w:szCs w:val="32"/>
        </w:rPr>
      </w:pPr>
    </w:p>
    <w:p>
      <w:pPr>
        <w:pStyle w:val="8"/>
        <w:rPr>
          <w:rFonts w:ascii="方正仿宋简体" w:hAnsi="方正仿宋简体" w:eastAsia="方正仿宋简体" w:cs="方正仿宋简体"/>
          <w:b/>
          <w:bCs/>
          <w:color w:val="000000" w:themeColor="text1"/>
          <w:sz w:val="21"/>
          <w:szCs w:val="21"/>
        </w:rPr>
      </w:pPr>
    </w:p>
    <w:sectPr>
      <w:footerReference r:id="rId5" w:type="default"/>
      <w:pgSz w:w="12240" w:h="15840"/>
      <w:pgMar w:top="1200" w:right="1080" w:bottom="1440" w:left="10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华文宋体">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71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75</w:t>
                </w:r>
                <w:r>
                  <w:rPr>
                    <w:rFonts w:hint="eastAsia"/>
                  </w:rPr>
                  <w:fldChar w:fldCharType="end"/>
                </w:r>
              </w:p>
            </w:txbxContent>
          </v:textbox>
        </v:shape>
      </w:pict>
    </w:r>
    <w:r>
      <w:rPr>
        <w:rFonts w:hint="eastAsia"/>
      </w:rPr>
      <w:t xml:space="preserve">                                                                              </w:t>
    </w:r>
    <w:r>
      <w:rPr>
        <w:rFonts w:hint="eastAsia"/>
        <w:b/>
        <w:bCs/>
      </w:rPr>
      <w:t>云南诚昱招标代理有限公司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b/>
        <w:bCs/>
      </w:rPr>
    </w:pPr>
    <w:r>
      <w:rPr>
        <w:rFonts w:hint="eastAsia"/>
        <w:b/>
        <w:bCs/>
      </w:rPr>
      <w:t>牟定县2021教育体育系统学生食堂大宗食品（</w:t>
    </w:r>
    <w:r>
      <w:rPr>
        <w:rFonts w:hint="eastAsia"/>
        <w:b/>
        <w:bCs/>
        <w:lang w:eastAsia="zh-CN"/>
      </w:rPr>
      <w:t>干米线和挂面</w:t>
    </w:r>
    <w:r>
      <w:rPr>
        <w:rFonts w:hint="eastAsia"/>
        <w:b/>
        <w:bCs/>
      </w:rPr>
      <w:t>）采购配送项目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02A6B"/>
    <w:multiLevelType w:val="singleLevel"/>
    <w:tmpl w:val="A3D02A6B"/>
    <w:lvl w:ilvl="0" w:tentative="0">
      <w:start w:val="1"/>
      <w:numFmt w:val="decimal"/>
      <w:suff w:val="nothing"/>
      <w:lvlText w:val="（%1）"/>
      <w:lvlJc w:val="left"/>
    </w:lvl>
  </w:abstractNum>
  <w:abstractNum w:abstractNumId="1">
    <w:nsid w:val="CAF53EFC"/>
    <w:multiLevelType w:val="singleLevel"/>
    <w:tmpl w:val="CAF53EFC"/>
    <w:lvl w:ilvl="0" w:tentative="0">
      <w:start w:val="5"/>
      <w:numFmt w:val="chineseCounting"/>
      <w:suff w:val="nothing"/>
      <w:lvlText w:val="%1、"/>
      <w:lvlJc w:val="left"/>
      <w:rPr>
        <w:rFonts w:hint="eastAsia"/>
      </w:rPr>
    </w:lvl>
  </w:abstractNum>
  <w:abstractNum w:abstractNumId="2">
    <w:nsid w:val="F5A749C6"/>
    <w:multiLevelType w:val="singleLevel"/>
    <w:tmpl w:val="F5A749C6"/>
    <w:lvl w:ilvl="0" w:tentative="0">
      <w:start w:val="2"/>
      <w:numFmt w:val="decimal"/>
      <w:lvlText w:val="%1."/>
      <w:lvlJc w:val="left"/>
      <w:pPr>
        <w:tabs>
          <w:tab w:val="left" w:pos="312"/>
        </w:tabs>
      </w:pPr>
    </w:lvl>
  </w:abstractNum>
  <w:abstractNum w:abstractNumId="3">
    <w:nsid w:val="F6CE8952"/>
    <w:multiLevelType w:val="singleLevel"/>
    <w:tmpl w:val="F6CE8952"/>
    <w:lvl w:ilvl="0" w:tentative="0">
      <w:start w:val="1"/>
      <w:numFmt w:val="decimal"/>
      <w:suff w:val="nothing"/>
      <w:lvlText w:val="%1、"/>
      <w:lvlJc w:val="left"/>
    </w:lvl>
  </w:abstractNum>
  <w:abstractNum w:abstractNumId="4">
    <w:nsid w:val="F6EABBFB"/>
    <w:multiLevelType w:val="singleLevel"/>
    <w:tmpl w:val="F6EABBFB"/>
    <w:lvl w:ilvl="0" w:tentative="0">
      <w:start w:val="1"/>
      <w:numFmt w:val="decimal"/>
      <w:lvlText w:val="%1."/>
      <w:lvlJc w:val="left"/>
      <w:pPr>
        <w:tabs>
          <w:tab w:val="left" w:pos="312"/>
        </w:tabs>
      </w:pPr>
    </w:lvl>
  </w:abstractNum>
  <w:abstractNum w:abstractNumId="5">
    <w:nsid w:val="7D334C3D"/>
    <w:multiLevelType w:val="singleLevel"/>
    <w:tmpl w:val="7D334C3D"/>
    <w:lvl w:ilvl="0" w:tentative="0">
      <w:start w:val="1"/>
      <w:numFmt w:val="chineseCounting"/>
      <w:suff w:val="nothing"/>
      <w:lvlText w:val="%1、"/>
      <w:lvlJc w:val="left"/>
      <w:rPr>
        <w:rFonts w:hint="eastAsia"/>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72B09"/>
    <w:rsid w:val="000039B0"/>
    <w:rsid w:val="00004FE6"/>
    <w:rsid w:val="000056C9"/>
    <w:rsid w:val="00005894"/>
    <w:rsid w:val="000076BA"/>
    <w:rsid w:val="0001063F"/>
    <w:rsid w:val="00017B07"/>
    <w:rsid w:val="000200FC"/>
    <w:rsid w:val="00025508"/>
    <w:rsid w:val="00026138"/>
    <w:rsid w:val="00027FC3"/>
    <w:rsid w:val="00045C7A"/>
    <w:rsid w:val="00047104"/>
    <w:rsid w:val="00061E75"/>
    <w:rsid w:val="00062959"/>
    <w:rsid w:val="00064524"/>
    <w:rsid w:val="00065184"/>
    <w:rsid w:val="000674AF"/>
    <w:rsid w:val="00070893"/>
    <w:rsid w:val="00076859"/>
    <w:rsid w:val="00077B90"/>
    <w:rsid w:val="00082966"/>
    <w:rsid w:val="00085597"/>
    <w:rsid w:val="000900E3"/>
    <w:rsid w:val="00091654"/>
    <w:rsid w:val="00091735"/>
    <w:rsid w:val="00091BD6"/>
    <w:rsid w:val="00095A6D"/>
    <w:rsid w:val="000A2B1D"/>
    <w:rsid w:val="000A3251"/>
    <w:rsid w:val="000B5E28"/>
    <w:rsid w:val="000C080A"/>
    <w:rsid w:val="000C23F3"/>
    <w:rsid w:val="000C3F4C"/>
    <w:rsid w:val="000C559F"/>
    <w:rsid w:val="000D6960"/>
    <w:rsid w:val="000D7C66"/>
    <w:rsid w:val="000E0843"/>
    <w:rsid w:val="000E787E"/>
    <w:rsid w:val="000F21F7"/>
    <w:rsid w:val="000F4C38"/>
    <w:rsid w:val="000F64C7"/>
    <w:rsid w:val="000F7ABA"/>
    <w:rsid w:val="00102377"/>
    <w:rsid w:val="00107660"/>
    <w:rsid w:val="001104B4"/>
    <w:rsid w:val="00110CDB"/>
    <w:rsid w:val="001135A5"/>
    <w:rsid w:val="00114F62"/>
    <w:rsid w:val="00120B5A"/>
    <w:rsid w:val="00120D9B"/>
    <w:rsid w:val="00121E85"/>
    <w:rsid w:val="001226D5"/>
    <w:rsid w:val="00127F43"/>
    <w:rsid w:val="00130931"/>
    <w:rsid w:val="001313B2"/>
    <w:rsid w:val="00131CED"/>
    <w:rsid w:val="00131ECD"/>
    <w:rsid w:val="00142315"/>
    <w:rsid w:val="001464F0"/>
    <w:rsid w:val="001522FD"/>
    <w:rsid w:val="00152AD5"/>
    <w:rsid w:val="00161229"/>
    <w:rsid w:val="001669C5"/>
    <w:rsid w:val="00167207"/>
    <w:rsid w:val="001674AD"/>
    <w:rsid w:val="00167899"/>
    <w:rsid w:val="0017200E"/>
    <w:rsid w:val="0017761E"/>
    <w:rsid w:val="00177CE2"/>
    <w:rsid w:val="00182C4D"/>
    <w:rsid w:val="0018486C"/>
    <w:rsid w:val="00192646"/>
    <w:rsid w:val="001974A9"/>
    <w:rsid w:val="001978D1"/>
    <w:rsid w:val="001A5C72"/>
    <w:rsid w:val="001B0BC1"/>
    <w:rsid w:val="001B0CED"/>
    <w:rsid w:val="001B2D47"/>
    <w:rsid w:val="001C0214"/>
    <w:rsid w:val="001C0246"/>
    <w:rsid w:val="001C3734"/>
    <w:rsid w:val="001D332F"/>
    <w:rsid w:val="001E3BF3"/>
    <w:rsid w:val="001E4135"/>
    <w:rsid w:val="001E431D"/>
    <w:rsid w:val="001F0FAA"/>
    <w:rsid w:val="001F1B20"/>
    <w:rsid w:val="001F2B19"/>
    <w:rsid w:val="001F4B06"/>
    <w:rsid w:val="00200FFE"/>
    <w:rsid w:val="00204CB3"/>
    <w:rsid w:val="0022265F"/>
    <w:rsid w:val="002262AC"/>
    <w:rsid w:val="0023105A"/>
    <w:rsid w:val="0023203E"/>
    <w:rsid w:val="00232478"/>
    <w:rsid w:val="00233285"/>
    <w:rsid w:val="002375AB"/>
    <w:rsid w:val="00241DD6"/>
    <w:rsid w:val="00243421"/>
    <w:rsid w:val="00244749"/>
    <w:rsid w:val="00250D52"/>
    <w:rsid w:val="00262A2A"/>
    <w:rsid w:val="00267FAF"/>
    <w:rsid w:val="00271735"/>
    <w:rsid w:val="00271757"/>
    <w:rsid w:val="00272ABC"/>
    <w:rsid w:val="00272B09"/>
    <w:rsid w:val="00275B98"/>
    <w:rsid w:val="0028023A"/>
    <w:rsid w:val="002813A5"/>
    <w:rsid w:val="00287B32"/>
    <w:rsid w:val="002972D6"/>
    <w:rsid w:val="002A10B4"/>
    <w:rsid w:val="002A4F48"/>
    <w:rsid w:val="002A7F45"/>
    <w:rsid w:val="002B0CFF"/>
    <w:rsid w:val="002B48DD"/>
    <w:rsid w:val="002C0E9B"/>
    <w:rsid w:val="002C339E"/>
    <w:rsid w:val="002C4574"/>
    <w:rsid w:val="002C5DDA"/>
    <w:rsid w:val="002C6205"/>
    <w:rsid w:val="002D128D"/>
    <w:rsid w:val="002D3D5A"/>
    <w:rsid w:val="002E0B60"/>
    <w:rsid w:val="002E11C4"/>
    <w:rsid w:val="002E446B"/>
    <w:rsid w:val="002E4E72"/>
    <w:rsid w:val="002E5BBC"/>
    <w:rsid w:val="002F2EB3"/>
    <w:rsid w:val="002F3258"/>
    <w:rsid w:val="002F66EC"/>
    <w:rsid w:val="002F7BD4"/>
    <w:rsid w:val="00305B0F"/>
    <w:rsid w:val="003105B5"/>
    <w:rsid w:val="00314C74"/>
    <w:rsid w:val="00327614"/>
    <w:rsid w:val="00330F73"/>
    <w:rsid w:val="00331788"/>
    <w:rsid w:val="00333B24"/>
    <w:rsid w:val="003354B1"/>
    <w:rsid w:val="00343C71"/>
    <w:rsid w:val="003468FA"/>
    <w:rsid w:val="00346BA3"/>
    <w:rsid w:val="00347DF0"/>
    <w:rsid w:val="003517D1"/>
    <w:rsid w:val="003529FA"/>
    <w:rsid w:val="00357D05"/>
    <w:rsid w:val="003604BC"/>
    <w:rsid w:val="00366881"/>
    <w:rsid w:val="00367C04"/>
    <w:rsid w:val="00376881"/>
    <w:rsid w:val="00380AD6"/>
    <w:rsid w:val="00383727"/>
    <w:rsid w:val="00384933"/>
    <w:rsid w:val="00385C32"/>
    <w:rsid w:val="0039322B"/>
    <w:rsid w:val="003A06CE"/>
    <w:rsid w:val="003A13F1"/>
    <w:rsid w:val="003A1D53"/>
    <w:rsid w:val="003A4B73"/>
    <w:rsid w:val="003A5091"/>
    <w:rsid w:val="003B152D"/>
    <w:rsid w:val="003B6FDF"/>
    <w:rsid w:val="003C32DC"/>
    <w:rsid w:val="003C579A"/>
    <w:rsid w:val="003D0425"/>
    <w:rsid w:val="003D4DD4"/>
    <w:rsid w:val="003D5775"/>
    <w:rsid w:val="003D688C"/>
    <w:rsid w:val="003E0629"/>
    <w:rsid w:val="003E2FBA"/>
    <w:rsid w:val="003E3DDC"/>
    <w:rsid w:val="003E6E84"/>
    <w:rsid w:val="003E77EE"/>
    <w:rsid w:val="003E7CA6"/>
    <w:rsid w:val="003F0D03"/>
    <w:rsid w:val="003F34DF"/>
    <w:rsid w:val="00402937"/>
    <w:rsid w:val="004114CA"/>
    <w:rsid w:val="00415987"/>
    <w:rsid w:val="00417E21"/>
    <w:rsid w:val="00420F89"/>
    <w:rsid w:val="00422056"/>
    <w:rsid w:val="00424D1B"/>
    <w:rsid w:val="00425B81"/>
    <w:rsid w:val="004275B2"/>
    <w:rsid w:val="00431638"/>
    <w:rsid w:val="00433B47"/>
    <w:rsid w:val="00434323"/>
    <w:rsid w:val="004372A4"/>
    <w:rsid w:val="00440C8F"/>
    <w:rsid w:val="00442479"/>
    <w:rsid w:val="00446A2E"/>
    <w:rsid w:val="00446DCB"/>
    <w:rsid w:val="00446EF0"/>
    <w:rsid w:val="004502E9"/>
    <w:rsid w:val="00450C71"/>
    <w:rsid w:val="004513E5"/>
    <w:rsid w:val="00453314"/>
    <w:rsid w:val="00457925"/>
    <w:rsid w:val="0047073D"/>
    <w:rsid w:val="0049542B"/>
    <w:rsid w:val="004A3564"/>
    <w:rsid w:val="004A36C1"/>
    <w:rsid w:val="004A5738"/>
    <w:rsid w:val="004B0EDF"/>
    <w:rsid w:val="004B1A2B"/>
    <w:rsid w:val="004B39AE"/>
    <w:rsid w:val="004B7B05"/>
    <w:rsid w:val="004C1F0C"/>
    <w:rsid w:val="004C40D7"/>
    <w:rsid w:val="004C580D"/>
    <w:rsid w:val="004C592E"/>
    <w:rsid w:val="004C5A82"/>
    <w:rsid w:val="004C7A81"/>
    <w:rsid w:val="004E24CE"/>
    <w:rsid w:val="004E2656"/>
    <w:rsid w:val="004E5516"/>
    <w:rsid w:val="004E68A5"/>
    <w:rsid w:val="004E6CC9"/>
    <w:rsid w:val="004F125B"/>
    <w:rsid w:val="004F1756"/>
    <w:rsid w:val="004F3B42"/>
    <w:rsid w:val="004F5DC3"/>
    <w:rsid w:val="004F64C5"/>
    <w:rsid w:val="00500479"/>
    <w:rsid w:val="00502A11"/>
    <w:rsid w:val="00505078"/>
    <w:rsid w:val="005069DF"/>
    <w:rsid w:val="005243CB"/>
    <w:rsid w:val="005258C3"/>
    <w:rsid w:val="005269F6"/>
    <w:rsid w:val="00526ADA"/>
    <w:rsid w:val="005452E1"/>
    <w:rsid w:val="00547055"/>
    <w:rsid w:val="00554DDA"/>
    <w:rsid w:val="00557925"/>
    <w:rsid w:val="005647CA"/>
    <w:rsid w:val="00567566"/>
    <w:rsid w:val="005719CB"/>
    <w:rsid w:val="00573627"/>
    <w:rsid w:val="00595D0E"/>
    <w:rsid w:val="00596D77"/>
    <w:rsid w:val="005979A1"/>
    <w:rsid w:val="005A1743"/>
    <w:rsid w:val="005A3A4F"/>
    <w:rsid w:val="005A54D3"/>
    <w:rsid w:val="005A6C6D"/>
    <w:rsid w:val="005A7556"/>
    <w:rsid w:val="005A7B5F"/>
    <w:rsid w:val="005B537D"/>
    <w:rsid w:val="005B75C6"/>
    <w:rsid w:val="005C01BF"/>
    <w:rsid w:val="005C235A"/>
    <w:rsid w:val="005C3007"/>
    <w:rsid w:val="005C5A45"/>
    <w:rsid w:val="005D25A7"/>
    <w:rsid w:val="005E20A9"/>
    <w:rsid w:val="005E28A8"/>
    <w:rsid w:val="005E60AC"/>
    <w:rsid w:val="005F0FF4"/>
    <w:rsid w:val="005F1FD1"/>
    <w:rsid w:val="005F7C77"/>
    <w:rsid w:val="006053B5"/>
    <w:rsid w:val="00605AEB"/>
    <w:rsid w:val="0060659E"/>
    <w:rsid w:val="00610065"/>
    <w:rsid w:val="00613307"/>
    <w:rsid w:val="00614249"/>
    <w:rsid w:val="00614CC5"/>
    <w:rsid w:val="0061529F"/>
    <w:rsid w:val="006153C1"/>
    <w:rsid w:val="0061626B"/>
    <w:rsid w:val="00623885"/>
    <w:rsid w:val="006278EC"/>
    <w:rsid w:val="00631C0E"/>
    <w:rsid w:val="00636850"/>
    <w:rsid w:val="006369D8"/>
    <w:rsid w:val="006370AE"/>
    <w:rsid w:val="006376E5"/>
    <w:rsid w:val="00642269"/>
    <w:rsid w:val="00642445"/>
    <w:rsid w:val="00650F8B"/>
    <w:rsid w:val="00651560"/>
    <w:rsid w:val="00661802"/>
    <w:rsid w:val="00667B4C"/>
    <w:rsid w:val="006714D0"/>
    <w:rsid w:val="0069597C"/>
    <w:rsid w:val="0069741C"/>
    <w:rsid w:val="006A133A"/>
    <w:rsid w:val="006A4EA9"/>
    <w:rsid w:val="006A6BED"/>
    <w:rsid w:val="006B20D4"/>
    <w:rsid w:val="006B38FC"/>
    <w:rsid w:val="006B609B"/>
    <w:rsid w:val="006C3452"/>
    <w:rsid w:val="006C6C1B"/>
    <w:rsid w:val="006D088F"/>
    <w:rsid w:val="006D3AA1"/>
    <w:rsid w:val="006D4437"/>
    <w:rsid w:val="006D777E"/>
    <w:rsid w:val="006E0A66"/>
    <w:rsid w:val="006E1B2A"/>
    <w:rsid w:val="006E2659"/>
    <w:rsid w:val="006F2A88"/>
    <w:rsid w:val="006F51DD"/>
    <w:rsid w:val="006F6209"/>
    <w:rsid w:val="006F798D"/>
    <w:rsid w:val="00703A07"/>
    <w:rsid w:val="00704C04"/>
    <w:rsid w:val="00726493"/>
    <w:rsid w:val="00731A0B"/>
    <w:rsid w:val="007339E9"/>
    <w:rsid w:val="00741BB6"/>
    <w:rsid w:val="00744A22"/>
    <w:rsid w:val="00745B71"/>
    <w:rsid w:val="007501D6"/>
    <w:rsid w:val="00751576"/>
    <w:rsid w:val="007611ED"/>
    <w:rsid w:val="00764704"/>
    <w:rsid w:val="0076795D"/>
    <w:rsid w:val="0078203E"/>
    <w:rsid w:val="0079283F"/>
    <w:rsid w:val="00794696"/>
    <w:rsid w:val="007A61AF"/>
    <w:rsid w:val="007A77D4"/>
    <w:rsid w:val="007B5E73"/>
    <w:rsid w:val="007D0164"/>
    <w:rsid w:val="007D301C"/>
    <w:rsid w:val="007D3B9C"/>
    <w:rsid w:val="007D3D82"/>
    <w:rsid w:val="007D46A7"/>
    <w:rsid w:val="007D4871"/>
    <w:rsid w:val="007D4F26"/>
    <w:rsid w:val="007D61E4"/>
    <w:rsid w:val="007E0E15"/>
    <w:rsid w:val="007E2FF9"/>
    <w:rsid w:val="007E3A7C"/>
    <w:rsid w:val="007E452F"/>
    <w:rsid w:val="007E5F0B"/>
    <w:rsid w:val="007E7000"/>
    <w:rsid w:val="007E74E7"/>
    <w:rsid w:val="007E7947"/>
    <w:rsid w:val="007F00A0"/>
    <w:rsid w:val="007F1F8D"/>
    <w:rsid w:val="007F2327"/>
    <w:rsid w:val="007F322E"/>
    <w:rsid w:val="007F405D"/>
    <w:rsid w:val="007F73F6"/>
    <w:rsid w:val="007F7966"/>
    <w:rsid w:val="0080250B"/>
    <w:rsid w:val="0081229D"/>
    <w:rsid w:val="00812BB7"/>
    <w:rsid w:val="00813527"/>
    <w:rsid w:val="00813E50"/>
    <w:rsid w:val="0081598E"/>
    <w:rsid w:val="008166B0"/>
    <w:rsid w:val="008173A3"/>
    <w:rsid w:val="0082012F"/>
    <w:rsid w:val="00822BBD"/>
    <w:rsid w:val="008339A3"/>
    <w:rsid w:val="008350CD"/>
    <w:rsid w:val="0084093C"/>
    <w:rsid w:val="00842EC9"/>
    <w:rsid w:val="00854749"/>
    <w:rsid w:val="0085495C"/>
    <w:rsid w:val="008726F7"/>
    <w:rsid w:val="00873015"/>
    <w:rsid w:val="00875747"/>
    <w:rsid w:val="00877243"/>
    <w:rsid w:val="00880F9C"/>
    <w:rsid w:val="00884113"/>
    <w:rsid w:val="00884E2C"/>
    <w:rsid w:val="00890417"/>
    <w:rsid w:val="00891236"/>
    <w:rsid w:val="008926B0"/>
    <w:rsid w:val="008950E0"/>
    <w:rsid w:val="00895BF6"/>
    <w:rsid w:val="0089698E"/>
    <w:rsid w:val="008A2720"/>
    <w:rsid w:val="008A2EAA"/>
    <w:rsid w:val="008A34B0"/>
    <w:rsid w:val="008A7304"/>
    <w:rsid w:val="008B04D4"/>
    <w:rsid w:val="008B0D4D"/>
    <w:rsid w:val="008B4505"/>
    <w:rsid w:val="008C04C6"/>
    <w:rsid w:val="008C4DC9"/>
    <w:rsid w:val="008D04FA"/>
    <w:rsid w:val="008D0BD5"/>
    <w:rsid w:val="008D23C2"/>
    <w:rsid w:val="008D3D77"/>
    <w:rsid w:val="008D4154"/>
    <w:rsid w:val="008D5977"/>
    <w:rsid w:val="008E2BB6"/>
    <w:rsid w:val="008E46B0"/>
    <w:rsid w:val="008E5616"/>
    <w:rsid w:val="008F0D3F"/>
    <w:rsid w:val="008F2BEE"/>
    <w:rsid w:val="008F5C05"/>
    <w:rsid w:val="008F66C9"/>
    <w:rsid w:val="008F76B5"/>
    <w:rsid w:val="008F78FF"/>
    <w:rsid w:val="00900606"/>
    <w:rsid w:val="00902CB8"/>
    <w:rsid w:val="00907A2D"/>
    <w:rsid w:val="009107E1"/>
    <w:rsid w:val="00916A8F"/>
    <w:rsid w:val="009172E7"/>
    <w:rsid w:val="009215F7"/>
    <w:rsid w:val="00923B78"/>
    <w:rsid w:val="00925500"/>
    <w:rsid w:val="0092726D"/>
    <w:rsid w:val="009316D9"/>
    <w:rsid w:val="0093762F"/>
    <w:rsid w:val="00940E42"/>
    <w:rsid w:val="00945163"/>
    <w:rsid w:val="00945E66"/>
    <w:rsid w:val="0095309F"/>
    <w:rsid w:val="009545AC"/>
    <w:rsid w:val="00955D72"/>
    <w:rsid w:val="009569C5"/>
    <w:rsid w:val="0096524B"/>
    <w:rsid w:val="009749F5"/>
    <w:rsid w:val="00984CF1"/>
    <w:rsid w:val="00987BB7"/>
    <w:rsid w:val="00993603"/>
    <w:rsid w:val="009B0DD7"/>
    <w:rsid w:val="009B2F1D"/>
    <w:rsid w:val="009B5869"/>
    <w:rsid w:val="009B6A7B"/>
    <w:rsid w:val="009B77E5"/>
    <w:rsid w:val="009D763A"/>
    <w:rsid w:val="009E2C52"/>
    <w:rsid w:val="009E35E2"/>
    <w:rsid w:val="009F27CE"/>
    <w:rsid w:val="009F6CEF"/>
    <w:rsid w:val="00A015B4"/>
    <w:rsid w:val="00A04EE4"/>
    <w:rsid w:val="00A068B8"/>
    <w:rsid w:val="00A104ED"/>
    <w:rsid w:val="00A12420"/>
    <w:rsid w:val="00A16013"/>
    <w:rsid w:val="00A17484"/>
    <w:rsid w:val="00A22EF0"/>
    <w:rsid w:val="00A36A1F"/>
    <w:rsid w:val="00A41EAD"/>
    <w:rsid w:val="00A42D26"/>
    <w:rsid w:val="00A5551B"/>
    <w:rsid w:val="00A60C05"/>
    <w:rsid w:val="00A62147"/>
    <w:rsid w:val="00A65853"/>
    <w:rsid w:val="00A6643B"/>
    <w:rsid w:val="00A6727A"/>
    <w:rsid w:val="00A72D89"/>
    <w:rsid w:val="00A733D5"/>
    <w:rsid w:val="00A757B8"/>
    <w:rsid w:val="00A76A71"/>
    <w:rsid w:val="00A77CC6"/>
    <w:rsid w:val="00A90332"/>
    <w:rsid w:val="00A954C2"/>
    <w:rsid w:val="00AA2A41"/>
    <w:rsid w:val="00AA349E"/>
    <w:rsid w:val="00AA508E"/>
    <w:rsid w:val="00AA73FD"/>
    <w:rsid w:val="00AA7857"/>
    <w:rsid w:val="00AB3FDE"/>
    <w:rsid w:val="00AB5B39"/>
    <w:rsid w:val="00AC17E5"/>
    <w:rsid w:val="00AC46F3"/>
    <w:rsid w:val="00AD1609"/>
    <w:rsid w:val="00AD3648"/>
    <w:rsid w:val="00AD38E5"/>
    <w:rsid w:val="00AD3947"/>
    <w:rsid w:val="00AD5A01"/>
    <w:rsid w:val="00AE27F2"/>
    <w:rsid w:val="00AF07C0"/>
    <w:rsid w:val="00AF23D5"/>
    <w:rsid w:val="00AF3667"/>
    <w:rsid w:val="00AF608C"/>
    <w:rsid w:val="00AF6580"/>
    <w:rsid w:val="00B00B8C"/>
    <w:rsid w:val="00B021E7"/>
    <w:rsid w:val="00B070B8"/>
    <w:rsid w:val="00B10526"/>
    <w:rsid w:val="00B11654"/>
    <w:rsid w:val="00B119BE"/>
    <w:rsid w:val="00B1231E"/>
    <w:rsid w:val="00B16F37"/>
    <w:rsid w:val="00B20E8D"/>
    <w:rsid w:val="00B265B9"/>
    <w:rsid w:val="00B359E2"/>
    <w:rsid w:val="00B36622"/>
    <w:rsid w:val="00B51279"/>
    <w:rsid w:val="00B537B3"/>
    <w:rsid w:val="00B54453"/>
    <w:rsid w:val="00B5689E"/>
    <w:rsid w:val="00B574DC"/>
    <w:rsid w:val="00B63855"/>
    <w:rsid w:val="00B73E62"/>
    <w:rsid w:val="00B746CE"/>
    <w:rsid w:val="00B82279"/>
    <w:rsid w:val="00B8669B"/>
    <w:rsid w:val="00B8689C"/>
    <w:rsid w:val="00B873AC"/>
    <w:rsid w:val="00B97597"/>
    <w:rsid w:val="00BA1CA6"/>
    <w:rsid w:val="00BA264E"/>
    <w:rsid w:val="00BA45F5"/>
    <w:rsid w:val="00BA52FE"/>
    <w:rsid w:val="00BA5571"/>
    <w:rsid w:val="00BA6BEB"/>
    <w:rsid w:val="00BB2A48"/>
    <w:rsid w:val="00BB38B5"/>
    <w:rsid w:val="00BC01F4"/>
    <w:rsid w:val="00BC07B3"/>
    <w:rsid w:val="00BC146D"/>
    <w:rsid w:val="00BC1E87"/>
    <w:rsid w:val="00BC374A"/>
    <w:rsid w:val="00BC44F5"/>
    <w:rsid w:val="00BD514C"/>
    <w:rsid w:val="00BE25A2"/>
    <w:rsid w:val="00BE41C9"/>
    <w:rsid w:val="00BF30B7"/>
    <w:rsid w:val="00BF53F7"/>
    <w:rsid w:val="00BF667F"/>
    <w:rsid w:val="00C01924"/>
    <w:rsid w:val="00C052B3"/>
    <w:rsid w:val="00C05F12"/>
    <w:rsid w:val="00C11496"/>
    <w:rsid w:val="00C20D7F"/>
    <w:rsid w:val="00C25322"/>
    <w:rsid w:val="00C332E1"/>
    <w:rsid w:val="00C36A55"/>
    <w:rsid w:val="00C430B0"/>
    <w:rsid w:val="00C460C6"/>
    <w:rsid w:val="00C550A2"/>
    <w:rsid w:val="00C611E4"/>
    <w:rsid w:val="00C70D98"/>
    <w:rsid w:val="00C72721"/>
    <w:rsid w:val="00C72B4B"/>
    <w:rsid w:val="00C76524"/>
    <w:rsid w:val="00C81A8A"/>
    <w:rsid w:val="00C843FA"/>
    <w:rsid w:val="00C91AD5"/>
    <w:rsid w:val="00C92498"/>
    <w:rsid w:val="00C931BF"/>
    <w:rsid w:val="00C972A2"/>
    <w:rsid w:val="00CA0E9F"/>
    <w:rsid w:val="00CA36C5"/>
    <w:rsid w:val="00CB0907"/>
    <w:rsid w:val="00CB3A86"/>
    <w:rsid w:val="00CB463B"/>
    <w:rsid w:val="00CB7506"/>
    <w:rsid w:val="00CC1975"/>
    <w:rsid w:val="00CC2402"/>
    <w:rsid w:val="00CD3070"/>
    <w:rsid w:val="00CD4FF4"/>
    <w:rsid w:val="00CD5A7A"/>
    <w:rsid w:val="00CF30A9"/>
    <w:rsid w:val="00D03B89"/>
    <w:rsid w:val="00D03ED2"/>
    <w:rsid w:val="00D10E2E"/>
    <w:rsid w:val="00D10E79"/>
    <w:rsid w:val="00D118C6"/>
    <w:rsid w:val="00D132BC"/>
    <w:rsid w:val="00D21387"/>
    <w:rsid w:val="00D21B8C"/>
    <w:rsid w:val="00D24E5C"/>
    <w:rsid w:val="00D308DF"/>
    <w:rsid w:val="00D33F22"/>
    <w:rsid w:val="00D36FF8"/>
    <w:rsid w:val="00D5552F"/>
    <w:rsid w:val="00D57FC2"/>
    <w:rsid w:val="00D61FD1"/>
    <w:rsid w:val="00D644F1"/>
    <w:rsid w:val="00D715EB"/>
    <w:rsid w:val="00D740E6"/>
    <w:rsid w:val="00D76587"/>
    <w:rsid w:val="00D80630"/>
    <w:rsid w:val="00D80F31"/>
    <w:rsid w:val="00D81D69"/>
    <w:rsid w:val="00D82C4D"/>
    <w:rsid w:val="00D84B16"/>
    <w:rsid w:val="00D877EB"/>
    <w:rsid w:val="00D94509"/>
    <w:rsid w:val="00DA0462"/>
    <w:rsid w:val="00DA14E1"/>
    <w:rsid w:val="00DA2A6B"/>
    <w:rsid w:val="00DB3205"/>
    <w:rsid w:val="00DB3C98"/>
    <w:rsid w:val="00DB6724"/>
    <w:rsid w:val="00DB78AD"/>
    <w:rsid w:val="00DC3E97"/>
    <w:rsid w:val="00DC607F"/>
    <w:rsid w:val="00DC7AFF"/>
    <w:rsid w:val="00DC7F55"/>
    <w:rsid w:val="00DD179E"/>
    <w:rsid w:val="00DD3E33"/>
    <w:rsid w:val="00DD4D29"/>
    <w:rsid w:val="00DD63BA"/>
    <w:rsid w:val="00DE169B"/>
    <w:rsid w:val="00DE31E1"/>
    <w:rsid w:val="00DE730C"/>
    <w:rsid w:val="00DF1C0F"/>
    <w:rsid w:val="00DF408E"/>
    <w:rsid w:val="00DF71B3"/>
    <w:rsid w:val="00DF7610"/>
    <w:rsid w:val="00DF7933"/>
    <w:rsid w:val="00E01C3C"/>
    <w:rsid w:val="00E04B1F"/>
    <w:rsid w:val="00E1133F"/>
    <w:rsid w:val="00E12E53"/>
    <w:rsid w:val="00E14B2A"/>
    <w:rsid w:val="00E20AAB"/>
    <w:rsid w:val="00E23D7A"/>
    <w:rsid w:val="00E25A1A"/>
    <w:rsid w:val="00E267C0"/>
    <w:rsid w:val="00E30711"/>
    <w:rsid w:val="00E32669"/>
    <w:rsid w:val="00E44848"/>
    <w:rsid w:val="00E5026C"/>
    <w:rsid w:val="00E50C6D"/>
    <w:rsid w:val="00E567CD"/>
    <w:rsid w:val="00E61928"/>
    <w:rsid w:val="00E62637"/>
    <w:rsid w:val="00E62799"/>
    <w:rsid w:val="00E62DB7"/>
    <w:rsid w:val="00E64B72"/>
    <w:rsid w:val="00E6560B"/>
    <w:rsid w:val="00E72CFD"/>
    <w:rsid w:val="00E73CDF"/>
    <w:rsid w:val="00E73F48"/>
    <w:rsid w:val="00E7677F"/>
    <w:rsid w:val="00E76D49"/>
    <w:rsid w:val="00E83839"/>
    <w:rsid w:val="00E85388"/>
    <w:rsid w:val="00E85EB1"/>
    <w:rsid w:val="00E97058"/>
    <w:rsid w:val="00EA0CC7"/>
    <w:rsid w:val="00EA36E4"/>
    <w:rsid w:val="00EA3EAC"/>
    <w:rsid w:val="00EA49A1"/>
    <w:rsid w:val="00EA599F"/>
    <w:rsid w:val="00EA7541"/>
    <w:rsid w:val="00EB61EC"/>
    <w:rsid w:val="00EC0875"/>
    <w:rsid w:val="00EC180C"/>
    <w:rsid w:val="00EC2AD9"/>
    <w:rsid w:val="00EC7DB5"/>
    <w:rsid w:val="00ED1DD7"/>
    <w:rsid w:val="00ED2395"/>
    <w:rsid w:val="00ED3115"/>
    <w:rsid w:val="00ED3AF0"/>
    <w:rsid w:val="00ED7043"/>
    <w:rsid w:val="00EE1E02"/>
    <w:rsid w:val="00EE22E2"/>
    <w:rsid w:val="00EE436A"/>
    <w:rsid w:val="00EF19DD"/>
    <w:rsid w:val="00F04469"/>
    <w:rsid w:val="00F12768"/>
    <w:rsid w:val="00F14413"/>
    <w:rsid w:val="00F17E7E"/>
    <w:rsid w:val="00F202A9"/>
    <w:rsid w:val="00F23CCE"/>
    <w:rsid w:val="00F24B11"/>
    <w:rsid w:val="00F30C1F"/>
    <w:rsid w:val="00F33573"/>
    <w:rsid w:val="00F33A7B"/>
    <w:rsid w:val="00F4114C"/>
    <w:rsid w:val="00F417FC"/>
    <w:rsid w:val="00F50153"/>
    <w:rsid w:val="00F61082"/>
    <w:rsid w:val="00F678D6"/>
    <w:rsid w:val="00F84870"/>
    <w:rsid w:val="00F86847"/>
    <w:rsid w:val="00F87E28"/>
    <w:rsid w:val="00FB12DF"/>
    <w:rsid w:val="00FC024C"/>
    <w:rsid w:val="00FC0742"/>
    <w:rsid w:val="00FC2346"/>
    <w:rsid w:val="00FC24A4"/>
    <w:rsid w:val="00FC2D27"/>
    <w:rsid w:val="00FC49BF"/>
    <w:rsid w:val="00FC6F5A"/>
    <w:rsid w:val="00FC76C0"/>
    <w:rsid w:val="00FD1251"/>
    <w:rsid w:val="00FD78A2"/>
    <w:rsid w:val="00FD7B49"/>
    <w:rsid w:val="00FE6683"/>
    <w:rsid w:val="00FE6E4F"/>
    <w:rsid w:val="00FE72C1"/>
    <w:rsid w:val="00FE7418"/>
    <w:rsid w:val="00FF7124"/>
    <w:rsid w:val="00FF72E5"/>
    <w:rsid w:val="011608C0"/>
    <w:rsid w:val="01D52231"/>
    <w:rsid w:val="03505A4F"/>
    <w:rsid w:val="036D1DED"/>
    <w:rsid w:val="03A178E8"/>
    <w:rsid w:val="052747CF"/>
    <w:rsid w:val="053D6089"/>
    <w:rsid w:val="062A0663"/>
    <w:rsid w:val="07682722"/>
    <w:rsid w:val="089C30D6"/>
    <w:rsid w:val="09434690"/>
    <w:rsid w:val="09842CE0"/>
    <w:rsid w:val="0AFA0070"/>
    <w:rsid w:val="0FC935B5"/>
    <w:rsid w:val="0FF47ED0"/>
    <w:rsid w:val="117B79BF"/>
    <w:rsid w:val="13BF56C8"/>
    <w:rsid w:val="155552FB"/>
    <w:rsid w:val="16855052"/>
    <w:rsid w:val="16E933E7"/>
    <w:rsid w:val="177F692D"/>
    <w:rsid w:val="188214BF"/>
    <w:rsid w:val="18DA2842"/>
    <w:rsid w:val="19B360D7"/>
    <w:rsid w:val="1ABB6AC9"/>
    <w:rsid w:val="1C1B0C26"/>
    <w:rsid w:val="1D027DA6"/>
    <w:rsid w:val="1D470D68"/>
    <w:rsid w:val="1E4C0DA6"/>
    <w:rsid w:val="1F2947D2"/>
    <w:rsid w:val="1F4A717F"/>
    <w:rsid w:val="1FB111AC"/>
    <w:rsid w:val="20EA7C22"/>
    <w:rsid w:val="22584202"/>
    <w:rsid w:val="2364594E"/>
    <w:rsid w:val="24293DBA"/>
    <w:rsid w:val="25154D54"/>
    <w:rsid w:val="27725928"/>
    <w:rsid w:val="2A221E20"/>
    <w:rsid w:val="2A3B111D"/>
    <w:rsid w:val="2C8B5D50"/>
    <w:rsid w:val="2D063198"/>
    <w:rsid w:val="305C37AC"/>
    <w:rsid w:val="30F54129"/>
    <w:rsid w:val="326B575C"/>
    <w:rsid w:val="335624FA"/>
    <w:rsid w:val="339E01CD"/>
    <w:rsid w:val="33C8189E"/>
    <w:rsid w:val="341E0F05"/>
    <w:rsid w:val="345553DE"/>
    <w:rsid w:val="34A81F39"/>
    <w:rsid w:val="36646948"/>
    <w:rsid w:val="383F6DF1"/>
    <w:rsid w:val="386B1980"/>
    <w:rsid w:val="3A267238"/>
    <w:rsid w:val="3D1D7686"/>
    <w:rsid w:val="419C4837"/>
    <w:rsid w:val="43C313A2"/>
    <w:rsid w:val="45576862"/>
    <w:rsid w:val="455A1C43"/>
    <w:rsid w:val="45901AC2"/>
    <w:rsid w:val="465C2D73"/>
    <w:rsid w:val="46DF3D79"/>
    <w:rsid w:val="47B55093"/>
    <w:rsid w:val="482B163C"/>
    <w:rsid w:val="4A972338"/>
    <w:rsid w:val="4B747E90"/>
    <w:rsid w:val="4DB07E41"/>
    <w:rsid w:val="4E101155"/>
    <w:rsid w:val="4F6C587D"/>
    <w:rsid w:val="4FD2753E"/>
    <w:rsid w:val="51536755"/>
    <w:rsid w:val="553F39E4"/>
    <w:rsid w:val="555C7975"/>
    <w:rsid w:val="55930F13"/>
    <w:rsid w:val="58392580"/>
    <w:rsid w:val="59A9517E"/>
    <w:rsid w:val="5AD91C98"/>
    <w:rsid w:val="5B407121"/>
    <w:rsid w:val="5BB0584E"/>
    <w:rsid w:val="5CF91F2E"/>
    <w:rsid w:val="5DE717AF"/>
    <w:rsid w:val="5E6463FD"/>
    <w:rsid w:val="5F4022BA"/>
    <w:rsid w:val="60096436"/>
    <w:rsid w:val="60436C07"/>
    <w:rsid w:val="6262174E"/>
    <w:rsid w:val="630D2569"/>
    <w:rsid w:val="63342B5B"/>
    <w:rsid w:val="64935ED4"/>
    <w:rsid w:val="657B7B0E"/>
    <w:rsid w:val="675E0C98"/>
    <w:rsid w:val="68A1329E"/>
    <w:rsid w:val="68D03C73"/>
    <w:rsid w:val="6A045D10"/>
    <w:rsid w:val="6A6B1D64"/>
    <w:rsid w:val="6C2E405D"/>
    <w:rsid w:val="6C587FCD"/>
    <w:rsid w:val="6C613F7C"/>
    <w:rsid w:val="6C8A2967"/>
    <w:rsid w:val="6D6A706C"/>
    <w:rsid w:val="704B6353"/>
    <w:rsid w:val="76C1002B"/>
    <w:rsid w:val="76E04284"/>
    <w:rsid w:val="78015A19"/>
    <w:rsid w:val="781F1187"/>
    <w:rsid w:val="78C921C0"/>
    <w:rsid w:val="79A414F9"/>
    <w:rsid w:val="79E15C91"/>
    <w:rsid w:val="7A1B6810"/>
    <w:rsid w:val="7AD908B3"/>
    <w:rsid w:val="7B3B33A7"/>
    <w:rsid w:val="7CB6349B"/>
    <w:rsid w:val="7D125AA6"/>
    <w:rsid w:val="7EA62173"/>
    <w:rsid w:val="7EB850B6"/>
    <w:rsid w:val="7FEA409A"/>
    <w:rsid w:val="7FF37F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eastAsia="宋体" w:asciiTheme="minorHAnsi" w:hAnsiTheme="minorHAnsi" w:cstheme="minorBidi"/>
      <w:kern w:val="2"/>
      <w:sz w:val="24"/>
      <w:szCs w:val="22"/>
      <w:lang w:val="en-US" w:eastAsia="zh-CN" w:bidi="ar-SA"/>
    </w:rPr>
  </w:style>
  <w:style w:type="paragraph" w:styleId="3">
    <w:name w:val="heading 1"/>
    <w:basedOn w:val="1"/>
    <w:next w:val="1"/>
    <w:link w:val="26"/>
    <w:qFormat/>
    <w:uiPriority w:val="0"/>
    <w:pPr>
      <w:keepNext/>
      <w:tabs>
        <w:tab w:val="left" w:pos="360"/>
      </w:tabs>
      <w:autoSpaceDE w:val="0"/>
      <w:autoSpaceDN w:val="0"/>
      <w:adjustRightInd w:val="0"/>
      <w:ind w:left="284" w:hanging="284"/>
      <w:jc w:val="center"/>
      <w:outlineLvl w:val="0"/>
    </w:pPr>
    <w:rPr>
      <w:rFonts w:ascii="仿宋_GB2312" w:eastAsia="黑体"/>
      <w:b/>
      <w:bCs/>
      <w:color w:val="000000"/>
      <w:sz w:val="30"/>
    </w:rPr>
  </w:style>
  <w:style w:type="paragraph" w:styleId="4">
    <w:name w:val="heading 2"/>
    <w:basedOn w:val="1"/>
    <w:next w:val="1"/>
    <w:link w:val="31"/>
    <w:unhideWhenUsed/>
    <w:qFormat/>
    <w:uiPriority w:val="9"/>
    <w:pPr>
      <w:keepNext/>
      <w:keepLines/>
      <w:spacing w:before="260" w:after="260" w:line="416" w:lineRule="auto"/>
      <w:jc w:val="center"/>
      <w:outlineLvl w:val="1"/>
    </w:pPr>
    <w:rPr>
      <w:rFonts w:eastAsia="黑体" w:asciiTheme="majorHAnsi" w:hAnsiTheme="majorHAnsi" w:cstheme="majorBidi"/>
      <w:b/>
      <w:bCs/>
      <w:sz w:val="30"/>
      <w:szCs w:val="32"/>
    </w:rPr>
  </w:style>
  <w:style w:type="paragraph" w:styleId="2">
    <w:name w:val="heading 3"/>
    <w:basedOn w:val="1"/>
    <w:next w:val="1"/>
    <w:link w:val="3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4"/>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7"/>
    <w:qFormat/>
    <w:uiPriority w:val="0"/>
    <w:pPr>
      <w:ind w:firstLine="420"/>
    </w:pPr>
    <w:rPr>
      <w:sz w:val="20"/>
      <w:szCs w:val="20"/>
    </w:rPr>
  </w:style>
  <w:style w:type="paragraph" w:customStyle="1" w:styleId="7">
    <w:name w:val="Normal_1"/>
    <w:qFormat/>
    <w:uiPriority w:val="0"/>
    <w:rPr>
      <w:rFonts w:ascii="Times New Roman" w:hAnsi="Times New Roman" w:eastAsia="Times New Roman" w:cs="Times New Roman"/>
      <w:sz w:val="24"/>
      <w:szCs w:val="24"/>
      <w:lang w:val="en-US" w:eastAsia="zh-CN" w:bidi="ar-SA"/>
    </w:rPr>
  </w:style>
  <w:style w:type="paragraph" w:styleId="8">
    <w:name w:val="Body Text"/>
    <w:basedOn w:val="1"/>
    <w:qFormat/>
    <w:uiPriority w:val="0"/>
    <w:rPr>
      <w:rFonts w:ascii="仿宋_GB2312" w:hAnsi="Times New Roman" w:eastAsia="仿宋_GB2312"/>
      <w:szCs w:val="24"/>
    </w:rPr>
  </w:style>
  <w:style w:type="paragraph" w:styleId="9">
    <w:name w:val="toc 3"/>
    <w:basedOn w:val="1"/>
    <w:next w:val="1"/>
    <w:unhideWhenUsed/>
    <w:qFormat/>
    <w:uiPriority w:val="39"/>
    <w:pPr>
      <w:ind w:left="840" w:leftChars="400"/>
    </w:pPr>
  </w:style>
  <w:style w:type="paragraph" w:styleId="10">
    <w:name w:val="Plain Text"/>
    <w:basedOn w:val="1"/>
    <w:link w:val="30"/>
    <w:qFormat/>
    <w:uiPriority w:val="0"/>
    <w:pPr>
      <w:widowControl/>
      <w:spacing w:line="240" w:lineRule="atLeast"/>
    </w:pPr>
    <w:rPr>
      <w:rFonts w:ascii="宋体" w:hAnsi="Times New Roman" w:cs="Times New Roman"/>
      <w:szCs w:val="20"/>
    </w:rPr>
  </w:style>
  <w:style w:type="paragraph" w:styleId="11">
    <w:name w:val="Date"/>
    <w:basedOn w:val="1"/>
    <w:next w:val="1"/>
    <w:link w:val="38"/>
    <w:semiHidden/>
    <w:unhideWhenUsed/>
    <w:qFormat/>
    <w:uiPriority w:val="99"/>
    <w:pPr>
      <w:ind w:left="100" w:leftChars="2500"/>
    </w:pPr>
  </w:style>
  <w:style w:type="paragraph" w:styleId="12">
    <w:name w:val="Balloon Text"/>
    <w:basedOn w:val="1"/>
    <w:link w:val="32"/>
    <w:semiHidden/>
    <w:unhideWhenUsed/>
    <w:qFormat/>
    <w:uiPriority w:val="99"/>
    <w:rPr>
      <w:sz w:val="18"/>
      <w:szCs w:val="18"/>
    </w:rPr>
  </w:style>
  <w:style w:type="paragraph" w:styleId="13">
    <w:name w:val="footer"/>
    <w:basedOn w:val="1"/>
    <w:link w:val="28"/>
    <w:unhideWhenUsed/>
    <w:qFormat/>
    <w:uiPriority w:val="99"/>
    <w:pPr>
      <w:tabs>
        <w:tab w:val="center" w:pos="4153"/>
        <w:tab w:val="right" w:pos="8306"/>
      </w:tabs>
      <w:snapToGrid w:val="0"/>
    </w:pPr>
    <w:rPr>
      <w:sz w:val="18"/>
      <w:szCs w:val="18"/>
    </w:rPr>
  </w:style>
  <w:style w:type="paragraph" w:styleId="14">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2"/>
    <w:basedOn w:val="1"/>
    <w:next w:val="1"/>
    <w:unhideWhenUsed/>
    <w:qFormat/>
    <w:uiPriority w:val="39"/>
    <w:pPr>
      <w:ind w:left="420" w:leftChars="200"/>
    </w:pPr>
  </w:style>
  <w:style w:type="paragraph" w:styleId="17">
    <w:name w:val="HTML Preformatted"/>
    <w:basedOn w:val="1"/>
    <w:link w:val="39"/>
    <w:semiHidden/>
    <w:unhideWhenUsed/>
    <w:qFormat/>
    <w:uiPriority w:val="99"/>
    <w:rPr>
      <w:rFonts w:ascii="Courier New" w:hAnsi="Courier New" w:cs="Courier New"/>
      <w:sz w:val="20"/>
      <w:szCs w:val="20"/>
    </w:rPr>
  </w:style>
  <w:style w:type="paragraph" w:styleId="18">
    <w:name w:val="Normal (Web)"/>
    <w:basedOn w:val="1"/>
    <w:qFormat/>
    <w:uiPriority w:val="0"/>
    <w:pPr>
      <w:spacing w:beforeAutospacing="1" w:afterAutospacing="1"/>
    </w:pPr>
    <w:rPr>
      <w:rFonts w:cs="Times New Roman" w:eastAsiaTheme="minorEastAsia"/>
      <w:kern w:val="0"/>
      <w:szCs w:val="24"/>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FollowedHyperlink"/>
    <w:basedOn w:val="21"/>
    <w:semiHidden/>
    <w:unhideWhenUsed/>
    <w:qFormat/>
    <w:uiPriority w:val="99"/>
    <w:rPr>
      <w:color w:val="800080" w:themeColor="followedHyperlink"/>
      <w:u w:val="single"/>
    </w:rPr>
  </w:style>
  <w:style w:type="character" w:styleId="25">
    <w:name w:val="Hyperlink"/>
    <w:basedOn w:val="21"/>
    <w:unhideWhenUsed/>
    <w:qFormat/>
    <w:uiPriority w:val="99"/>
    <w:rPr>
      <w:color w:val="0000FF" w:themeColor="hyperlink"/>
      <w:u w:val="single"/>
    </w:rPr>
  </w:style>
  <w:style w:type="character" w:customStyle="1" w:styleId="26">
    <w:name w:val="标题 1 Char"/>
    <w:link w:val="3"/>
    <w:qFormat/>
    <w:uiPriority w:val="0"/>
    <w:rPr>
      <w:rFonts w:ascii="仿宋_GB2312" w:eastAsia="黑体"/>
      <w:b/>
      <w:bCs/>
      <w:color w:val="000000"/>
      <w:sz w:val="30"/>
    </w:rPr>
  </w:style>
  <w:style w:type="character" w:customStyle="1" w:styleId="27">
    <w:name w:val="页眉 Char"/>
    <w:basedOn w:val="21"/>
    <w:link w:val="14"/>
    <w:qFormat/>
    <w:uiPriority w:val="99"/>
    <w:rPr>
      <w:sz w:val="18"/>
      <w:szCs w:val="18"/>
    </w:rPr>
  </w:style>
  <w:style w:type="character" w:customStyle="1" w:styleId="28">
    <w:name w:val="页脚 Char"/>
    <w:basedOn w:val="21"/>
    <w:link w:val="13"/>
    <w:qFormat/>
    <w:uiPriority w:val="99"/>
    <w:rPr>
      <w:sz w:val="18"/>
      <w:szCs w:val="18"/>
    </w:rPr>
  </w:style>
  <w:style w:type="character" w:customStyle="1" w:styleId="29">
    <w:name w:val="纯文本 Char"/>
    <w:basedOn w:val="21"/>
    <w:semiHidden/>
    <w:qFormat/>
    <w:uiPriority w:val="99"/>
    <w:rPr>
      <w:rFonts w:ascii="宋体" w:hAnsi="Courier New" w:eastAsia="宋体" w:cs="Courier New"/>
      <w:szCs w:val="21"/>
    </w:rPr>
  </w:style>
  <w:style w:type="character" w:customStyle="1" w:styleId="30">
    <w:name w:val="纯文本 Char1"/>
    <w:link w:val="10"/>
    <w:qFormat/>
    <w:uiPriority w:val="0"/>
    <w:rPr>
      <w:rFonts w:ascii="宋体" w:hAnsi="Times New Roman" w:eastAsia="宋体" w:cs="Times New Roman"/>
      <w:szCs w:val="20"/>
    </w:rPr>
  </w:style>
  <w:style w:type="character" w:customStyle="1" w:styleId="31">
    <w:name w:val="标题 2 Char"/>
    <w:basedOn w:val="21"/>
    <w:link w:val="4"/>
    <w:qFormat/>
    <w:uiPriority w:val="9"/>
    <w:rPr>
      <w:rFonts w:eastAsia="黑体" w:asciiTheme="majorHAnsi" w:hAnsiTheme="majorHAnsi" w:cstheme="majorBidi"/>
      <w:b/>
      <w:bCs/>
      <w:sz w:val="30"/>
      <w:szCs w:val="32"/>
    </w:rPr>
  </w:style>
  <w:style w:type="character" w:customStyle="1" w:styleId="32">
    <w:name w:val="批注框文本 Char"/>
    <w:basedOn w:val="21"/>
    <w:link w:val="12"/>
    <w:semiHidden/>
    <w:qFormat/>
    <w:uiPriority w:val="99"/>
    <w:rPr>
      <w:rFonts w:eastAsia="宋体"/>
      <w:sz w:val="18"/>
      <w:szCs w:val="18"/>
    </w:rPr>
  </w:style>
  <w:style w:type="character" w:customStyle="1" w:styleId="33">
    <w:name w:val="标题 3 Char"/>
    <w:basedOn w:val="21"/>
    <w:link w:val="2"/>
    <w:qFormat/>
    <w:uiPriority w:val="9"/>
    <w:rPr>
      <w:rFonts w:eastAsia="宋体"/>
      <w:b/>
      <w:bCs/>
      <w:sz w:val="32"/>
      <w:szCs w:val="32"/>
    </w:rPr>
  </w:style>
  <w:style w:type="character" w:customStyle="1" w:styleId="34">
    <w:name w:val="标题 4 Char"/>
    <w:basedOn w:val="21"/>
    <w:link w:val="5"/>
    <w:semiHidden/>
    <w:qFormat/>
    <w:uiPriority w:val="9"/>
    <w:rPr>
      <w:rFonts w:asciiTheme="majorHAnsi" w:hAnsiTheme="majorHAnsi" w:eastAsiaTheme="majorEastAsia" w:cstheme="majorBidi"/>
      <w:b/>
      <w:bCs/>
      <w:sz w:val="28"/>
      <w:szCs w:val="28"/>
    </w:rPr>
  </w:style>
  <w:style w:type="paragraph" w:customStyle="1" w:styleId="35">
    <w:name w:val="TOC 标题1"/>
    <w:basedOn w:val="3"/>
    <w:next w:val="1"/>
    <w:unhideWhenUsed/>
    <w:qFormat/>
    <w:uiPriority w:val="39"/>
    <w:pPr>
      <w:keepLines/>
      <w:widowControl/>
      <w:tabs>
        <w:tab w:val="clear" w:pos="360"/>
      </w:tabs>
      <w:autoSpaceDE/>
      <w:autoSpaceDN/>
      <w:adjustRightInd/>
      <w:spacing w:before="480" w:line="276" w:lineRule="auto"/>
      <w:ind w:left="0" w:firstLine="0"/>
      <w:jc w:val="left"/>
      <w:outlineLvl w:val="9"/>
    </w:pPr>
    <w:rPr>
      <w:rFonts w:asciiTheme="majorHAnsi" w:hAnsiTheme="majorHAnsi" w:eastAsiaTheme="majorEastAsia" w:cstheme="majorBidi"/>
      <w:color w:val="366091" w:themeColor="accent1" w:themeShade="BF"/>
      <w:kern w:val="0"/>
      <w:sz w:val="28"/>
      <w:szCs w:val="28"/>
    </w:rPr>
  </w:style>
  <w:style w:type="paragraph" w:styleId="36">
    <w:name w:val="List Paragraph"/>
    <w:basedOn w:val="1"/>
    <w:qFormat/>
    <w:uiPriority w:val="34"/>
    <w:pPr>
      <w:ind w:firstLine="420" w:firstLineChars="200"/>
    </w:pPr>
  </w:style>
  <w:style w:type="paragraph" w:styleId="37">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38">
    <w:name w:val="日期 Char"/>
    <w:basedOn w:val="21"/>
    <w:link w:val="11"/>
    <w:semiHidden/>
    <w:qFormat/>
    <w:uiPriority w:val="99"/>
    <w:rPr>
      <w:rFonts w:eastAsia="宋体"/>
      <w:sz w:val="24"/>
    </w:rPr>
  </w:style>
  <w:style w:type="character" w:customStyle="1" w:styleId="39">
    <w:name w:val="HTML 预设格式 Char"/>
    <w:basedOn w:val="21"/>
    <w:link w:val="17"/>
    <w:semiHidden/>
    <w:qFormat/>
    <w:uiPriority w:val="99"/>
    <w:rPr>
      <w:rFonts w:ascii="Courier New" w:hAnsi="Courier New" w:eastAsia="宋体" w:cs="Courier New"/>
      <w:sz w:val="20"/>
      <w:szCs w:val="20"/>
    </w:rPr>
  </w:style>
  <w:style w:type="table" w:customStyle="1" w:styleId="40">
    <w:name w:val="网格型1"/>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1">
    <w:name w:val="p1"/>
    <w:basedOn w:val="1"/>
    <w:qFormat/>
    <w:uiPriority w:val="0"/>
    <w:pPr>
      <w:widowControl/>
      <w:spacing w:line="480" w:lineRule="auto"/>
      <w:jc w:val="center"/>
    </w:pPr>
    <w:rPr>
      <w:rFonts w:ascii="宋体" w:hAnsi="宋体" w:cs="宋体"/>
      <w:kern w:val="0"/>
      <w:sz w:val="28"/>
      <w:szCs w:val="28"/>
    </w:rPr>
  </w:style>
  <w:style w:type="paragraph" w:customStyle="1" w:styleId="42">
    <w:name w:val="p2"/>
    <w:basedOn w:val="1"/>
    <w:qFormat/>
    <w:uiPriority w:val="0"/>
    <w:pPr>
      <w:widowControl/>
      <w:spacing w:line="480" w:lineRule="auto"/>
      <w:ind w:firstLine="420"/>
    </w:pPr>
    <w:rPr>
      <w:rFonts w:ascii="宋体" w:hAnsi="宋体" w:cs="宋体"/>
      <w:kern w:val="0"/>
      <w:sz w:val="21"/>
      <w:szCs w:val="21"/>
    </w:rPr>
  </w:style>
  <w:style w:type="paragraph" w:customStyle="1" w:styleId="43">
    <w:name w:val="TOC 标题2"/>
    <w:basedOn w:val="3"/>
    <w:next w:val="1"/>
    <w:semiHidden/>
    <w:unhideWhenUsed/>
    <w:qFormat/>
    <w:uiPriority w:val="39"/>
    <w:pPr>
      <w:keepLines/>
      <w:widowControl/>
      <w:tabs>
        <w:tab w:val="clear" w:pos="360"/>
      </w:tabs>
      <w:autoSpaceDE/>
      <w:autoSpaceDN/>
      <w:adjustRightInd/>
      <w:spacing w:before="480" w:line="276" w:lineRule="auto"/>
      <w:ind w:left="0" w:firstLine="0"/>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44">
    <w:name w:val="font11"/>
    <w:basedOn w:val="21"/>
    <w:qFormat/>
    <w:uiPriority w:val="0"/>
    <w:rPr>
      <w:rFonts w:hint="eastAsia" w:ascii="宋体" w:hAnsi="宋体" w:eastAsia="宋体" w:cs="宋体"/>
      <w:b/>
      <w:bCs/>
      <w:color w:val="000000"/>
      <w:sz w:val="20"/>
      <w:szCs w:val="20"/>
      <w:u w:val="none"/>
    </w:rPr>
  </w:style>
  <w:style w:type="character" w:customStyle="1" w:styleId="45">
    <w:name w:val="font21"/>
    <w:basedOn w:val="21"/>
    <w:qFormat/>
    <w:uiPriority w:val="0"/>
    <w:rPr>
      <w:rFonts w:hint="eastAsia" w:ascii="宋体" w:hAnsi="宋体" w:eastAsia="宋体" w:cs="宋体"/>
      <w:b/>
      <w:bCs/>
      <w:color w:val="000000"/>
      <w:sz w:val="12"/>
      <w:szCs w:val="12"/>
      <w:u w:val="none"/>
    </w:rPr>
  </w:style>
  <w:style w:type="character" w:customStyle="1" w:styleId="46">
    <w:name w:val="font31"/>
    <w:basedOn w:val="21"/>
    <w:qFormat/>
    <w:uiPriority w:val="0"/>
    <w:rPr>
      <w:rFonts w:hint="eastAsia" w:ascii="宋体" w:hAnsi="宋体" w:eastAsia="宋体" w:cs="宋体"/>
      <w:b/>
      <w:bCs/>
      <w:color w:val="000000"/>
      <w:sz w:val="16"/>
      <w:szCs w:val="16"/>
      <w:u w:val="none"/>
    </w:rPr>
  </w:style>
  <w:style w:type="character" w:customStyle="1" w:styleId="47">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63AE-BD6A-476A-81CC-3D4CE965A42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78</Pages>
  <Words>6254</Words>
  <Characters>35650</Characters>
  <Lines>297</Lines>
  <Paragraphs>83</Paragraphs>
  <TotalTime>38</TotalTime>
  <ScaleCrop>false</ScaleCrop>
  <LinksUpToDate>false</LinksUpToDate>
  <CharactersWithSpaces>41821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2021-05-24T08:54:00Z</dcterms:created>
  <dc:creator>USER</dc:creator>
  <cp:lastModifiedBy>czy</cp:lastModifiedBy>
  <cp:lastPrinted>2021-05-27T07:01:00Z</cp:lastPrinted>
  <dcterms:modified xsi:type="dcterms:W3CDTF">2021-06-02T12:23:57Z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E33AEC6A3D7045EEB32ACBCA4842E533</vt:lpwstr>
  </property>
</Properties>
</file>