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牟定县2021年城镇老旧小区改造项目（二标段）</w:t>
      </w:r>
    </w:p>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公开招标公告</w:t>
      </w:r>
      <w:bookmarkStart w:id="0" w:name="_Toc35393621"/>
      <w:bookmarkStart w:id="1" w:name="_Toc28359079"/>
      <w:bookmarkStart w:id="2" w:name="_Toc35393790"/>
      <w:bookmarkStart w:id="3" w:name="_Toc28359002"/>
      <w:bookmarkStart w:id="4" w:name="_Hlk24379207"/>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项目概况：</w:t>
      </w:r>
    </w:p>
    <w:p>
      <w:pPr>
        <w:adjustRightInd w:val="0"/>
        <w:snapToGrid w:val="0"/>
        <w:spacing w:line="240" w:lineRule="auto"/>
        <w:ind w:firstLine="480" w:firstLineChars="200"/>
        <w:jc w:val="left"/>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牟定县2021年城镇老旧小区改造项目（二标段）的潜在投标人应在</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）获取招标文件，并于</w:t>
      </w:r>
      <w:r>
        <w:rPr>
          <w:rFonts w:hint="eastAsia" w:ascii="方正仿宋简体" w:hAnsi="方正仿宋简体" w:eastAsia="方正仿宋简体" w:cs="方正仿宋简体"/>
          <w:color w:val="auto"/>
          <w:sz w:val="24"/>
          <w:szCs w:val="24"/>
          <w:lang w:val="en-US" w:eastAsia="zh-CN"/>
        </w:rPr>
        <w:t>2021年07月09日09时00分（北京时间）前递交投标文件。</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1.项目基本情况</w:t>
      </w:r>
      <w:bookmarkEnd w:id="0"/>
      <w:bookmarkEnd w:id="1"/>
      <w:bookmarkEnd w:id="2"/>
      <w:bookmarkEnd w:id="3"/>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项目编号：CYZB2021-030</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项目名称：</w:t>
      </w:r>
      <w:bookmarkEnd w:id="4"/>
      <w:r>
        <w:rPr>
          <w:rFonts w:hint="eastAsia" w:ascii="方正仿宋简体" w:hAnsi="方正仿宋简体" w:eastAsia="方正仿宋简体" w:cs="方正仿宋简体"/>
          <w:color w:val="auto"/>
          <w:sz w:val="24"/>
          <w:szCs w:val="24"/>
          <w:lang w:val="en-US" w:eastAsia="zh-CN"/>
        </w:rPr>
        <w:t>牟定县2021年城镇老旧小区改造项目（二标段）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预算金额：二标段512.3104万元；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最高限价：二标段512.3104万元；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招标范围及规模：二标段共改造四个小区10栋住房，分别是：茅阳路老车队住宿区4栋，建筑面积3618平方米，场院改造面积540平方米；老县宾馆住宿区3栋，建筑面积2496平方米，场院改造面积360平方米；东兴路原收储公司住宿区2栋，建筑面积3300平方米，场院改造面积660平方米；新华书店住宿区1栋，建筑面积1555.20平方米，场院改造面积240平方米。详见设计施工图及招标工程量清单。</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合同履行期限：90日历天。</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质量要求：符合相关行业规范标准，一次性验收合格。</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本项目不接受联合体投标。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特别说明：牟定县2021年城镇老旧小区改造项目共分为5个标段，一家投标申请人只允许对其中一个标段提出投标申请，不允许对多个标段同时提出投标申请。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 w:name="_Toc35393791"/>
      <w:bookmarkStart w:id="6" w:name="_Toc28359080"/>
      <w:bookmarkStart w:id="7" w:name="_Toc28359003"/>
      <w:bookmarkStart w:id="8" w:name="_Toc3539362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2.申请人的资格要求：</w:t>
      </w:r>
      <w:bookmarkEnd w:id="5"/>
      <w:bookmarkEnd w:id="6"/>
      <w:bookmarkEnd w:id="7"/>
      <w:bookmarkEnd w:id="8"/>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9" w:name="_Toc28359004"/>
      <w:bookmarkStart w:id="10" w:name="_Toc28359081"/>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2.2落实政府采购政策需满足的资格要求：不适用。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2.3本项目的特定资格要求：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2.3.1投标人应具备承担本项目施工的资质条件、并在人员、设备、资金等方面具有相应的施工能力；</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2.3.2项目负责人资格：</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input15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建筑工程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专业，</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贰级及以上(含贰级）</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级注册建造师；拟派项目负责人具备有效的安全生产考核合格证书；</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input488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且需注册在本单位（不接受临时建造师），项目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不得担任其他在施在建项目的项目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2.3.3技术负责人：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技术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2.3.4专职安全员：</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具备安全生产考核合格证（C证），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专</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职安全员。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2.3.5企业业绩要求：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1个200万元以上的建筑工程施工业绩（业绩需提供中标通知书、施工合同（合同协议书）原件扫描件），本项目公告发出之日前一年期间内首次取得企业资质证或安全生产许可证的公司此项不考核</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2.3.6项目负责人业绩要求：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input491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2018年至今至少完成过1个200万元以上的建筑工程施工业绩</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2.3.7资质要求：投标申请人需具备建设行政主管部门颁发建筑工程施工总承包叁级及以上资质，具备有效安全生产许可证，且具备独立法人资格企业；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2.3.8信誉条件良好，近三年没有处于被责令停产、资质被取消、财产被接管、冻结、破产等状况，投标人近三年内未曾骗取中标和严重违约及发生重大工程质量、安全事故，并且没有被建设行政主管部门列入黑名单的情况，无违法、违规记录。当前未被建设行政主管部门取消投标资格；</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2.3.9近三年企业、企业法定代表人及拟派往项目负责人无失信被执行记录（投标人自行在“信用中国”（www.creditchina.gov.cn）网站及“信用中国”（云南）（www.yncredit.gov.cn）网站查询，提供查询结果截图）；</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2.3.10提供按时支付农民工工资承诺书、不转包不违法分包承诺书、不拖延工期承诺书、项目经理无在建项目的承诺书（满足招标文件要求）；</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2.3.11诉讼及仲裁：近三年（2018年至今）发生的诉讼及仲裁说明相关情况，并说明当前有无因投标申请人违约或不恰当履约引起的合同中止、纠纷、争议、仲裁和诉讼，并承诺涉及诉讼事件不影响申请人在本招标项目的履约能力。投标人、法定代表人、拟派项目经理无行贿犯罪记录，由投标人在“中国裁判文书网”自行查询；</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2.3.12财务补充要求：具有良好的财务状况，须提交2018年至2020年财务审计报告及经审计的财务报表，包括资产负债表、现金流量表、利润表和财务情况说明书及会计师事务所或审计机构审计的证照复印件（本项目公告发出之日前一年期间内首次取得企业资质证或安全生产许可证的公司此项不考核，但需提供具有相应资质机构出具的验资报告）；</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2.3.13根据《云南省市场主体信用信息管理暂行办法》云政办函 （2017）11号文的有关规定，在国家企业信用信息公示系统中查询本单位的《企业信用信息公示报告》并加盖本单位公章，请各申请人对提交资料的真实性负责，如有弄虚作假行为做废标处理；</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2.3.14拟参与该项目投标的省外企业按照《云南省住房和城乡建设厅关于暂停实施工程项目报建备案、合同登记和省外建筑企业信息登记等4个事项的通知》云建建〔2020〕140号文件执行；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 w:name="_Toc35393623"/>
      <w:bookmarkStart w:id="12" w:name="_Toc3539379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3.获取招标文件</w:t>
      </w:r>
      <w:bookmarkEnd w:id="9"/>
      <w:bookmarkEnd w:id="10"/>
      <w:bookmarkEnd w:id="11"/>
      <w:bookmarkEnd w:id="12"/>
    </w:p>
    <w:p>
      <w:pPr>
        <w:keepNext w:val="0"/>
        <w:keepLines w:val="0"/>
        <w:pageBreakBefore w:val="0"/>
        <w:kinsoku/>
        <w:wordWrap/>
        <w:overflowPunct/>
        <w:topLinePunct w:val="0"/>
        <w:autoSpaceDE/>
        <w:autoSpaceDN/>
        <w:bidi w:val="0"/>
        <w:adjustRightInd/>
        <w:snapToGrid w:val="0"/>
        <w:spacing w:line="240" w:lineRule="auto"/>
        <w:ind w:right="-210" w:rightChars="-100"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时间：</w:t>
      </w:r>
      <w:r>
        <w:rPr>
          <w:rFonts w:hint="eastAsia" w:ascii="方正仿宋简体" w:hAnsi="方正仿宋简体" w:eastAsia="方正仿宋简体" w:cs="方正仿宋简体"/>
          <w:color w:val="auto"/>
          <w:sz w:val="24"/>
          <w:szCs w:val="24"/>
          <w:lang w:val="en-US" w:eastAsia="zh-CN"/>
        </w:rPr>
        <w:t>2021年06月11日至2021年06月18日上午08时00分至下午17时30分（北京时间，法定节假日除外）</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地点：</w:t>
      </w:r>
      <w:r>
        <w:rPr>
          <w:rFonts w:hint="eastAsia" w:ascii="方正仿宋简体" w:hAnsi="方正仿宋简体" w:eastAsia="方正仿宋简体" w:cs="方正仿宋简体"/>
          <w:color w:val="auto"/>
          <w:sz w:val="24"/>
          <w:szCs w:val="24"/>
        </w:rPr>
        <w:t>登录</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input421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（网址：</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input422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http://www.cxggzy.cn/</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input423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办理数字证书（USBKEY）联系电话：15758595225</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方式：网上获取</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bookmarkStart w:id="13" w:name="_Toc28359005"/>
      <w:bookmarkStart w:id="14" w:name="_Toc28359082"/>
      <w:bookmarkStart w:id="15" w:name="_Toc35393624"/>
      <w:bookmarkStart w:id="16" w:name="_Toc35393793"/>
      <w:r>
        <w:rPr>
          <w:rFonts w:hint="eastAsia" w:ascii="方正仿宋简体" w:hAnsi="方正仿宋简体" w:eastAsia="方正仿宋简体" w:cs="方正仿宋简体"/>
          <w:b/>
          <w:bCs/>
          <w:color w:val="auto"/>
          <w:sz w:val="24"/>
          <w:szCs w:val="24"/>
          <w:lang w:val="en-US" w:eastAsia="zh-CN"/>
        </w:rPr>
        <w:t>4.提交投标文件</w:t>
      </w:r>
      <w:bookmarkEnd w:id="13"/>
      <w:bookmarkEnd w:id="14"/>
      <w:r>
        <w:rPr>
          <w:rFonts w:hint="eastAsia" w:ascii="方正仿宋简体" w:hAnsi="方正仿宋简体" w:eastAsia="方正仿宋简体" w:cs="方正仿宋简体"/>
          <w:b/>
          <w:bCs/>
          <w:color w:val="auto"/>
          <w:sz w:val="24"/>
          <w:szCs w:val="24"/>
          <w:lang w:val="en-US" w:eastAsia="zh-CN"/>
        </w:rPr>
        <w:t>截止时间、开标时间和地点</w:t>
      </w:r>
      <w:bookmarkEnd w:id="15"/>
      <w:bookmarkEnd w:id="16"/>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4.1投标文件递交的截止时间（投标截止时间）及开标时间：2021年 07月09日09 时00分（北京时间）。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bookmarkStart w:id="17" w:name="_Toc35393794"/>
      <w:bookmarkStart w:id="18" w:name="_Toc35393625"/>
      <w:bookmarkStart w:id="19" w:name="_Toc28359084"/>
      <w:bookmarkStart w:id="20" w:name="_Toc28359007"/>
      <w:r>
        <w:rPr>
          <w:rFonts w:hint="eastAsia" w:ascii="方正仿宋简体" w:hAnsi="方正仿宋简体" w:eastAsia="方正仿宋简体" w:cs="方正仿宋简体"/>
          <w:color w:val="auto"/>
          <w:sz w:val="24"/>
          <w:szCs w:val="24"/>
          <w:lang w:val="en-US" w:eastAsia="zh-CN"/>
        </w:rPr>
        <w:t>4.2开标地点：牟定县公共资源交易中心四楼开标室。</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5.公告期限</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公告期限：自本公告发布之日起5个工作日。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bookmarkStart w:id="21" w:name="_Toc35393795"/>
      <w:bookmarkStart w:id="22" w:name="_Toc353936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6.其他补充事宜</w:t>
      </w:r>
      <w:bookmarkEnd w:id="21"/>
      <w:bookmarkEnd w:id="22"/>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3" w:name="_Toc35393627"/>
      <w:bookmarkStart w:id="24" w:name="_Toc28359085"/>
      <w:bookmarkStart w:id="25" w:name="_Toc28359008"/>
      <w:bookmarkStart w:id="26" w:name="_Toc35393796"/>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6.2开标地点：采用远程解密开标、现场解密开标两种方式，投标人可自行选择其中一种方式。</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6.2.1远程解密开标：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（7）未按规定缴纳投标保证金的投标文件，不予受理。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6.2.2现场解密开标：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地点：牟定县公共资源交易中心四楼开标室</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6.3投标保证金</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w:t>
      </w:r>
      <w:r>
        <w:rPr>
          <w:rFonts w:hint="eastAsia" w:ascii="方正仿宋简体" w:hAnsi="方正仿宋简体" w:eastAsia="方正仿宋简体" w:cs="方正仿宋简体"/>
          <w:color w:val="auto"/>
          <w:sz w:val="24"/>
          <w:szCs w:val="24"/>
          <w:lang w:val="en-US" w:eastAsia="zh-CN"/>
        </w:rPr>
        <w:t>CYZB2021-030项目投标保证金。未交投标保证金的投标人的投标文件按被废标处理。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6.3.2投标保证金金额：￥100000.00元（大写人民币壹拾万元整）。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6.3.3保证金缴纳的银行及账号如下：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账户名称：云南诚昱招标代理有限公司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开户银行：中国建设银行股份有限公司牟定支行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银行账号：5305 0170 7836 0000 0126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6.3.4投标人不需到招标代理机构兑换保证金收据，但转账汇款凭证将作为投标文件的重要组成部分。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6.3.5其他规定：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（1）未按规定提交投标保证金的，将被视为无效投标；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（2）未中标的投标人的投标保证金，将于定标后按投标人提供的退款信息退还；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（3）中标投标人的投标保证金，在签订合同后5个工作日内退还。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（4）因发生质疑、投诉或有关部门立案调查，保证金暂不退还，待调查处理结案后，按照有关规定办理。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6.4发布公告的媒介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本次招标公告同时在云南省公共资源交易信息网、</w:t>
      </w:r>
      <w:r>
        <w:rPr>
          <w:rFonts w:hint="eastAsia" w:ascii="方正仿宋简体" w:hAnsi="方正仿宋简体" w:eastAsia="方正仿宋简体" w:cs="方正仿宋简体"/>
          <w:color w:val="auto"/>
          <w:sz w:val="24"/>
          <w:szCs w:val="24"/>
          <w:lang w:val="en-US" w:eastAsia="zh-CN"/>
        </w:rPr>
        <w:fldChar w:fldCharType="begin"/>
      </w:r>
      <w:r>
        <w:rPr>
          <w:rFonts w:hint="eastAsia" w:ascii="方正仿宋简体" w:hAnsi="方正仿宋简体" w:eastAsia="方正仿宋简体" w:cs="方正仿宋简体"/>
          <w:color w:val="auto"/>
          <w:sz w:val="24"/>
          <w:szCs w:val="24"/>
          <w:lang w:val="en-US" w:eastAsia="zh-CN"/>
        </w:rPr>
        <w:instrText xml:space="preserve"> AUTOTEXT  input22 \* MERGEFORMAT </w:instrText>
      </w:r>
      <w:r>
        <w:rPr>
          <w:rFonts w:hint="eastAsia" w:ascii="方正仿宋简体" w:hAnsi="方正仿宋简体" w:eastAsia="方正仿宋简体" w:cs="方正仿宋简体"/>
          <w:color w:val="auto"/>
          <w:sz w:val="24"/>
          <w:szCs w:val="24"/>
          <w:lang w:val="en-US" w:eastAsia="zh-CN"/>
        </w:rPr>
        <w:fldChar w:fldCharType="separate"/>
      </w:r>
      <w:r>
        <w:rPr>
          <w:rFonts w:hint="eastAsia" w:ascii="方正仿宋简体" w:hAnsi="方正仿宋简体" w:eastAsia="方正仿宋简体" w:cs="方正仿宋简体"/>
          <w:color w:val="auto"/>
          <w:sz w:val="24"/>
          <w:szCs w:val="24"/>
          <w:lang w:val="en-US" w:eastAsia="zh-CN"/>
        </w:rPr>
        <w:t>楚雄州公共资源交易电子服务系统</w:t>
      </w:r>
      <w:r>
        <w:rPr>
          <w:rFonts w:hint="eastAsia" w:ascii="方正仿宋简体" w:hAnsi="方正仿宋简体" w:eastAsia="方正仿宋简体" w:cs="方正仿宋简体"/>
          <w:color w:val="auto"/>
          <w:sz w:val="24"/>
          <w:szCs w:val="24"/>
          <w:lang w:val="en-US" w:eastAsia="zh-CN"/>
        </w:rPr>
        <w:fldChar w:fldCharType="end"/>
      </w:r>
      <w:r>
        <w:rPr>
          <w:rFonts w:hint="eastAsia" w:ascii="方正仿宋简体" w:hAnsi="方正仿宋简体" w:eastAsia="方正仿宋简体" w:cs="方正仿宋简体"/>
          <w:color w:val="auto"/>
          <w:sz w:val="24"/>
          <w:szCs w:val="24"/>
          <w:lang w:val="en-US" w:eastAsia="zh-CN"/>
        </w:rPr>
        <w:t>及云南省政府采购网上发布，招标人及招标代理机构对其他网站或媒体转载的公告及公告内容不承担任何责任。</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7.对本次招标提出询问，请按以下方式联系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27" w:name="_Toc35393637"/>
      <w:bookmarkStart w:id="28" w:name="_Toc35393806"/>
      <w:bookmarkStart w:id="29" w:name="_Toc28359019"/>
      <w:bookmarkStart w:id="30" w:name="_Toc28359096"/>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7.1招标人信息</w:t>
      </w:r>
      <w:bookmarkEnd w:id="27"/>
      <w:bookmarkEnd w:id="28"/>
      <w:bookmarkEnd w:id="29"/>
      <w:bookmarkEnd w:id="30"/>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名称：牟定县住房和城乡建设局</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地址：牟定县城茅阳路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w:t>
      </w:r>
      <w:r>
        <w:rPr>
          <w:rFonts w:hint="eastAsia" w:ascii="方正仿宋简体" w:hAnsi="方正仿宋简体" w:eastAsia="方正仿宋简体" w:cs="方正仿宋简体"/>
          <w:color w:val="auto"/>
          <w:sz w:val="24"/>
          <w:szCs w:val="24"/>
          <w:lang w:val="en-US" w:eastAsia="zh-CN"/>
        </w:rPr>
        <w:t>0878-5211523</w:t>
      </w:r>
      <w:bookmarkStart w:id="31" w:name="_GoBack"/>
      <w:bookmarkEnd w:id="31"/>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7.2招标代理机构信息：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地址：牟定县化湖人家26幢4号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联系方式：13887884040  0878-5226466</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7.3项目联系方式</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项目联系人：陈宗友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联系方式：13887884040</w:t>
      </w:r>
    </w:p>
    <w:p/>
    <w:sectPr>
      <w:pgSz w:w="11906" w:h="16838"/>
      <w:pgMar w:top="1240" w:right="12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370B"/>
    <w:rsid w:val="0B360C59"/>
    <w:rsid w:val="0E01533B"/>
    <w:rsid w:val="0FA83F5B"/>
    <w:rsid w:val="17B1372A"/>
    <w:rsid w:val="209C71F1"/>
    <w:rsid w:val="26F61B30"/>
    <w:rsid w:val="285609D3"/>
    <w:rsid w:val="2B301AF1"/>
    <w:rsid w:val="2DC00894"/>
    <w:rsid w:val="3F364C85"/>
    <w:rsid w:val="44A6704F"/>
    <w:rsid w:val="51E314A4"/>
    <w:rsid w:val="600C379A"/>
    <w:rsid w:val="6E0803D6"/>
    <w:rsid w:val="6F73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2021-05-12T02:59:00Z</dcterms:created>
  <dc:creator>Administrator</dc:creator>
  <cp:lastModifiedBy>soul。</cp:lastModifiedBy>
  <cp:lastPrinted>2021-06-07T23:52:00Z</cp:lastPrinted>
  <dcterms:modified xsi:type="dcterms:W3CDTF">2021-06-10T06:57:04Z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46394217205A49EAB196AB4CCB3D5D3B</vt:lpwstr>
  </property>
</Properties>
</file>