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uppressLineNumbers w:val="0"/>
        <w:spacing w:after="0" w:afterAutospacing="0" w:line="520" w:lineRule="exact"/>
        <w:jc w:val="center"/>
        <w:rPr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kern w:val="2"/>
          <w:sz w:val="44"/>
          <w:szCs w:val="44"/>
        </w:rPr>
        <w:t>牟定县2020年财政转移支付情况和2021年转移支付预算情况说明</w:t>
      </w:r>
    </w:p>
    <w:bookmarkEnd w:id="0"/>
    <w:p>
      <w:pPr>
        <w:pStyle w:val="5"/>
        <w:keepNext w:val="0"/>
        <w:keepLines w:val="0"/>
        <w:widowControl w:val="0"/>
        <w:suppressLineNumbers w:val="0"/>
        <w:spacing w:after="0" w:afterAutospacing="0" w:line="520" w:lineRule="exact"/>
        <w:ind w:left="0" w:firstLine="643" w:firstLineChars="200"/>
        <w:jc w:val="both"/>
      </w:pPr>
      <w:r>
        <w:rPr>
          <w:rStyle w:val="8"/>
          <w:rFonts w:hint="eastAsia" w:ascii="黑体" w:hAnsi="宋体" w:eastAsia="黑体" w:cs="黑体"/>
          <w:b/>
          <w:kern w:val="2"/>
          <w:sz w:val="32"/>
          <w:szCs w:val="32"/>
        </w:rPr>
        <w:t>一、牟定县2020年财政转移支付情况说明</w:t>
      </w:r>
    </w:p>
    <w:p>
      <w:pPr>
        <w:pStyle w:val="5"/>
        <w:keepNext w:val="0"/>
        <w:keepLines w:val="0"/>
        <w:widowControl w:val="0"/>
        <w:suppressLineNumbers w:val="0"/>
        <w:spacing w:after="0" w:afterAutospacing="0" w:line="520" w:lineRule="exact"/>
        <w:ind w:left="0" w:firstLine="640" w:firstLineChars="200"/>
      </w:pPr>
      <w:r>
        <w:rPr>
          <w:rFonts w:hint="eastAsia" w:ascii="仿宋" w:hAnsi="仿宋" w:eastAsia="仿宋" w:cs="仿宋"/>
          <w:kern w:val="2"/>
          <w:sz w:val="32"/>
          <w:szCs w:val="32"/>
        </w:rPr>
        <w:t>2020年全县共争取到位一般公共预算上级补助资金134,078万元(不含基金专项转移支付补助10965万元)，同比减少2388万元，下降1.7%。其中：一般性转移支付补助到位112295万元，较上年108559增加3736万元，增长3.4%。专项转移支付补助到位19558万元，较上年25377万元减少5079万元，下降20%。</w:t>
      </w:r>
    </w:p>
    <w:p>
      <w:pPr>
        <w:pStyle w:val="5"/>
        <w:keepNext w:val="0"/>
        <w:keepLines w:val="0"/>
        <w:widowControl w:val="0"/>
        <w:suppressLineNumbers w:val="0"/>
        <w:spacing w:after="0" w:afterAutospacing="0" w:line="520" w:lineRule="exact"/>
        <w:ind w:left="0" w:firstLine="643" w:firstLineChars="200"/>
        <w:jc w:val="left"/>
      </w:pPr>
      <w:r>
        <w:rPr>
          <w:rStyle w:val="8"/>
          <w:rFonts w:hint="eastAsia" w:ascii="仿宋" w:hAnsi="仿宋" w:eastAsia="仿宋" w:cs="仿宋"/>
          <w:b/>
          <w:kern w:val="2"/>
          <w:sz w:val="32"/>
          <w:szCs w:val="32"/>
        </w:rPr>
        <w:t>主要用于：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</w:rPr>
        <w:t>一般性转移支付收入中财力性补助60933万元，全部用于安排“三保”支出，其余安排公共安全共同财政事权632万元、教育共同财政事权5711万元、社会保障和就业共同财政事权10053万元、医疗卫生共同财政事权12268万元、节能环保共同财政事权800万元、农林水共同财政事权7733万元、交通运输共同财政事权1214万元、 住房保障共同财政事权1146万元、其他共同财政事权0万元；</w:t>
      </w:r>
      <w:r>
        <w:rPr>
          <w:rFonts w:hint="eastAsia" w:ascii="仿宋" w:hAnsi="仿宋" w:eastAsia="仿宋" w:cs="仿宋"/>
          <w:kern w:val="2"/>
          <w:sz w:val="32"/>
          <w:szCs w:val="32"/>
        </w:rPr>
        <w:t>专项转移支付补助19558万元，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</w:rPr>
        <w:t>主要用于：一般公共服务620万元、公安支出255万元、教育支出571万元、科学技术支出220万元、文化旅游体育与传媒支出247万元、社会保障和就业支出1471万元、卫生健康支出1742万元、节能环保支出1608万元、城乡社区支出2012万元、农林水支出7892万元、交通运输支出723万元、资源勘探工业信息等支出69万元、金融支出19万元、自然资源海洋气象等支出22万元、住房保障支出</w:t>
      </w:r>
      <w:r>
        <w:rPr>
          <w:rFonts w:hint="eastAsia" w:ascii="仿宋" w:hAnsi="仿宋" w:eastAsia="仿宋" w:cs="仿宋"/>
          <w:kern w:val="2"/>
          <w:sz w:val="32"/>
          <w:szCs w:val="32"/>
        </w:rPr>
        <w:t>1108万元、粮油物资储备支出516万元、灾害防治及应急管理支出428万元。</w:t>
      </w:r>
    </w:p>
    <w:p>
      <w:pPr>
        <w:pStyle w:val="5"/>
        <w:keepNext w:val="0"/>
        <w:keepLines w:val="0"/>
        <w:widowControl w:val="0"/>
        <w:suppressLineNumbers w:val="0"/>
        <w:spacing w:after="0" w:afterAutospacing="0" w:line="520" w:lineRule="exact"/>
        <w:ind w:left="0" w:firstLine="643" w:firstLineChars="200"/>
        <w:jc w:val="both"/>
      </w:pPr>
      <w:r>
        <w:rPr>
          <w:rStyle w:val="8"/>
          <w:rFonts w:hint="eastAsia" w:ascii="黑体" w:hAnsi="宋体" w:eastAsia="黑体" w:cs="黑体"/>
          <w:b/>
          <w:kern w:val="2"/>
          <w:sz w:val="32"/>
          <w:szCs w:val="32"/>
        </w:rPr>
        <w:t>二、牟定县2021年转移支付预算情况说明</w:t>
      </w:r>
    </w:p>
    <w:p>
      <w:pPr>
        <w:pStyle w:val="5"/>
        <w:keepNext w:val="0"/>
        <w:keepLines w:val="0"/>
        <w:widowControl w:val="0"/>
        <w:suppressLineNumbers w:val="0"/>
        <w:spacing w:after="0" w:afterAutospacing="0" w:line="520" w:lineRule="exact"/>
        <w:ind w:left="0" w:firstLine="640" w:firstLineChars="20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</w:rPr>
        <w:t>根据楚财基层〔2021〕1号—楚雄州财政局关于下达2021年县级基本财力保障机制奖补资金的通知（提前下达基本财力保障14931万元）、楚财基层〔2020〕32号—楚雄州财政局关于提前下达2021年部分转移支付资金的通知(提前下达均衡性17024万元）和全口径预算的要求，2021年年初预算转移支付补助收入145345万元，比上年141082万元增长3.02%。其中：一般性转移支付补助收入预算114991万元，增长2.1%，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</w:rPr>
        <w:t>一般性转移支付收入中财力性补助</w:t>
      </w:r>
      <w:r>
        <w:rPr>
          <w:rFonts w:hint="eastAsia" w:ascii="仿宋" w:hAnsi="仿宋" w:eastAsia="仿宋" w:cs="仿宋"/>
          <w:kern w:val="2"/>
          <w:sz w:val="32"/>
          <w:szCs w:val="32"/>
        </w:rPr>
        <w:t>64589万元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</w:rPr>
        <w:t>，全部用于安排“三保”支出，其余安排公共安全共同财政事权701万元、教育共同财政事权8156万元、社会保障和就业共同财政事权13220万元、医疗卫生共同财政事权13765万元、节能环保共同财政事权900万元、农林水共同财政事权12022万元、交通运输共同财政事权1389万元、 住房保障共同财政事权1256万元、</w:t>
      </w:r>
      <w:r>
        <w:rPr>
          <w:rFonts w:hint="eastAsia" w:ascii="仿宋" w:hAnsi="仿宋" w:eastAsia="仿宋" w:cs="仿宋"/>
          <w:kern w:val="2"/>
          <w:sz w:val="32"/>
          <w:szCs w:val="32"/>
        </w:rPr>
        <w:t>灾害防治及应急管理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</w:rPr>
        <w:t>共同财政事权200万元</w:t>
      </w:r>
      <w:r>
        <w:rPr>
          <w:rFonts w:hint="eastAsia" w:ascii="仿宋" w:hAnsi="仿宋" w:eastAsia="仿宋" w:cs="仿宋"/>
          <w:kern w:val="2"/>
          <w:sz w:val="32"/>
          <w:szCs w:val="32"/>
        </w:rPr>
        <w:t>；专项转移支付补助预算27824万元，比2020年执行数19558万元增加8266万元， 增长42%，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</w:rPr>
        <w:t>主要安排用于：一般公共服务633万元、公安支出269万元、教育支出1699万元、科学技术支出250万元、文化旅游体育与传媒支出269万元、社会保障和就业支出1699万元、卫生健康支出1988万元、节能环保支出1860万元、城乡社区支出2252万元、农林水支出12727万元、交通</w:t>
      </w:r>
      <w:r>
        <w:rPr>
          <w:rFonts w:hint="eastAsia" w:ascii="仿宋" w:hAnsi="仿宋" w:eastAsia="仿宋" w:cs="仿宋"/>
          <w:kern w:val="2"/>
          <w:sz w:val="32"/>
          <w:szCs w:val="32"/>
        </w:rPr>
        <w:t>运输支出841万元、资源勘探工业信息等支出70万元、商业服务业等支出320万元、自然资源海洋气象等支出500万元、住房保障支出1199万元、粮油物资储备支出612万元、灾害防治及应急管理支出559万元。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A77A1"/>
    <w:rsid w:val="200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paragraph" w:customStyle="1" w:styleId="4">
    <w:name w:val="_Style 3"/>
    <w:next w:val="1"/>
    <w:qFormat/>
    <w:uiPriority w:val="0"/>
    <w:pPr>
      <w:wordWrap w:val="0"/>
      <w:spacing w:after="200" w:line="276" w:lineRule="auto"/>
    </w:pPr>
    <w:rPr>
      <w:rFonts w:ascii="Times New Roman" w:hAnsi="Times New Roman" w:eastAsia="宋体" w:cs="Times New Roman"/>
      <w:sz w:val="32"/>
      <w:szCs w:val="22"/>
      <w:lang w:val="en-US" w:eastAsia="zh-CN" w:bidi="ar-SA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楚雄州牟定县党政机关单位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2021-12-15T12:29:00Z</dcterms:created>
  <dc:creator>Administrator</dc:creator>
  <cp:lastModifiedBy>Administrator</cp:lastModifiedBy>
  <dcterms:modified xsi:type="dcterms:W3CDTF">2021-12-15T12:29:41Z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