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_GBK" w:hAnsi="仿宋" w:eastAsia="方正小标宋_GBK" w:cs="Times New Roman"/>
          <w:b/>
          <w:color w:val="auto"/>
          <w:sz w:val="44"/>
          <w:szCs w:val="44"/>
        </w:rPr>
      </w:pPr>
      <w:r>
        <w:rPr>
          <w:rFonts w:hint="eastAsia" w:ascii="方正大标宋_GBK" w:hAnsi="方正大标宋_GBK" w:eastAsia="方正大标宋_GBK" w:cs="方正大标宋_GBK"/>
          <w:color w:val="auto"/>
          <w:w w:val="100"/>
          <w:sz w:val="48"/>
          <w:szCs w:val="48"/>
          <w:lang w:eastAsia="zh-CN"/>
        </w:rPr>
        <w:t>牟定县</w:t>
      </w:r>
      <w:r>
        <w:rPr>
          <w:rFonts w:hint="eastAsia" w:ascii="方正大标宋_GBK" w:hAnsi="方正大标宋_GBK" w:eastAsia="方正大标宋_GBK" w:cs="方正大标宋_GBK"/>
          <w:color w:val="auto"/>
          <w:w w:val="100"/>
          <w:sz w:val="48"/>
          <w:szCs w:val="48"/>
          <w:lang w:val="en-US" w:eastAsia="zh-CN"/>
        </w:rPr>
        <w:t>戌街乡戌街村民委员会集体经济建设项目用地</w:t>
      </w:r>
      <w:r>
        <w:rPr>
          <w:rFonts w:hint="eastAsia" w:ascii="方正大标宋_GBK" w:hAnsi="方正大标宋_GBK" w:eastAsia="方正大标宋_GBK" w:cs="方正大标宋_GBK"/>
          <w:color w:val="auto"/>
          <w:w w:val="100"/>
          <w:sz w:val="48"/>
          <w:szCs w:val="48"/>
        </w:rPr>
        <w:t>土地征收</w:t>
      </w:r>
      <w:r>
        <w:rPr>
          <w:rFonts w:hint="eastAsia" w:ascii="方正小标宋_GBK" w:hAnsi="仿宋" w:eastAsia="方正小标宋_GBK" w:cs="Times New Roman"/>
          <w:b/>
          <w:color w:val="auto"/>
          <w:sz w:val="44"/>
          <w:szCs w:val="44"/>
        </w:rPr>
        <w:t>补偿安置方案</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hint="eastAsia" w:ascii="仿宋_GB2312" w:hAnsi="仿宋" w:eastAsia="仿宋_GB2312"/>
          <w:color w:val="auto"/>
          <w:sz w:val="30"/>
          <w:szCs w:val="30"/>
        </w:rPr>
      </w:pPr>
    </w:p>
    <w:p>
      <w:pPr>
        <w:spacing w:line="560" w:lineRule="exact"/>
        <w:ind w:firstLine="640" w:firstLineChars="200"/>
        <w:jc w:val="left"/>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根据社会稳定风险评估结果，结合土地现状调查情况，受牟定县人民政府委托自然资源局会同财政局、人力资源局和社会保障局、林草局、住建局等相关部门制定了征地补偿安置方案,具体内容如下：</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ascii="黑体" w:hAnsi="黑体" w:eastAsia="黑体"/>
          <w:color w:val="auto"/>
          <w:sz w:val="30"/>
          <w:szCs w:val="30"/>
        </w:rPr>
      </w:pPr>
      <w:r>
        <w:rPr>
          <w:rFonts w:hint="eastAsia" w:ascii="黑体" w:hAnsi="黑体" w:eastAsia="黑体"/>
          <w:color w:val="auto"/>
          <w:sz w:val="30"/>
          <w:szCs w:val="30"/>
        </w:rPr>
        <w:t>一、征收范围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color w:val="auto"/>
          <w:w w:val="100"/>
          <w:sz w:val="32"/>
          <w:szCs w:val="32"/>
          <w:lang w:val="en-US" w:eastAsia="zh-CN"/>
        </w:rPr>
      </w:pPr>
      <w:r>
        <w:rPr>
          <w:rFonts w:hint="eastAsia" w:ascii="仿宋" w:hAnsi="仿宋" w:eastAsia="仿宋" w:cs="仿宋"/>
          <w:color w:val="auto"/>
          <w:w w:val="100"/>
          <w:sz w:val="32"/>
          <w:szCs w:val="32"/>
          <w:lang w:val="en-US" w:eastAsia="zh-CN"/>
        </w:rPr>
        <w:t>本项目土地征收涉及戌街乡戌街村民委员会共计四个村民小组的集体土地：</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default" w:ascii="仿宋" w:hAnsi="仿宋" w:eastAsia="仿宋" w:cs="仿宋"/>
          <w:color w:val="auto"/>
          <w:w w:val="100"/>
          <w:sz w:val="32"/>
          <w:szCs w:val="32"/>
          <w:lang w:val="en-US" w:eastAsia="zh-CN"/>
        </w:rPr>
      </w:pPr>
      <w:r>
        <w:rPr>
          <w:rFonts w:hint="eastAsia" w:ascii="仿宋" w:hAnsi="仿宋" w:eastAsia="仿宋" w:cs="仿宋"/>
          <w:color w:val="auto"/>
          <w:w w:val="100"/>
          <w:sz w:val="32"/>
          <w:szCs w:val="32"/>
          <w:lang w:val="en-US" w:eastAsia="zh-CN"/>
        </w:rPr>
        <w:t>1.戌街第二村民小组；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color w:val="auto"/>
          <w:w w:val="100"/>
          <w:sz w:val="32"/>
          <w:szCs w:val="32"/>
          <w:lang w:val="en-US" w:eastAsia="zh-CN"/>
        </w:rPr>
      </w:pPr>
      <w:r>
        <w:rPr>
          <w:rFonts w:hint="eastAsia" w:ascii="仿宋" w:hAnsi="仿宋" w:eastAsia="仿宋" w:cs="仿宋"/>
          <w:color w:val="auto"/>
          <w:w w:val="100"/>
          <w:sz w:val="32"/>
          <w:szCs w:val="32"/>
          <w:lang w:val="en-US" w:eastAsia="zh-CN"/>
        </w:rPr>
        <w:t>2.戌街第三村民小组；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color w:val="auto"/>
          <w:w w:val="100"/>
          <w:sz w:val="32"/>
          <w:szCs w:val="32"/>
          <w:lang w:val="en-US" w:eastAsia="zh-CN"/>
        </w:rPr>
      </w:pPr>
      <w:r>
        <w:rPr>
          <w:rFonts w:hint="eastAsia" w:ascii="仿宋" w:hAnsi="仿宋" w:eastAsia="仿宋" w:cs="仿宋"/>
          <w:color w:val="auto"/>
          <w:w w:val="100"/>
          <w:sz w:val="32"/>
          <w:szCs w:val="32"/>
          <w:lang w:val="en-US" w:eastAsia="zh-CN"/>
        </w:rPr>
        <w:t>3.戌街第四村民小组；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color w:val="auto"/>
          <w:w w:val="100"/>
          <w:sz w:val="32"/>
          <w:szCs w:val="32"/>
          <w:lang w:val="en-US" w:eastAsia="zh-CN"/>
        </w:rPr>
      </w:pPr>
      <w:r>
        <w:rPr>
          <w:rFonts w:hint="eastAsia" w:ascii="仿宋" w:hAnsi="仿宋" w:eastAsia="仿宋" w:cs="仿宋"/>
          <w:color w:val="auto"/>
          <w:w w:val="100"/>
          <w:sz w:val="32"/>
          <w:szCs w:val="32"/>
          <w:lang w:val="en-US" w:eastAsia="zh-CN"/>
        </w:rPr>
        <w:t>4.花园村民小组。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color w:val="auto"/>
          <w:w w:val="100"/>
          <w:sz w:val="32"/>
          <w:szCs w:val="32"/>
          <w:lang w:val="en-US" w:eastAsia="zh-CN"/>
        </w:rPr>
      </w:pPr>
      <w:r>
        <w:rPr>
          <w:rFonts w:hint="eastAsia" w:ascii="仿宋" w:hAnsi="仿宋" w:eastAsia="仿宋" w:cs="仿宋"/>
          <w:color w:val="auto"/>
          <w:w w:val="100"/>
          <w:sz w:val="32"/>
          <w:szCs w:val="32"/>
          <w:lang w:val="en-US" w:eastAsia="zh-CN"/>
        </w:rPr>
        <w:t>拟征收土地地块四至清楚，面积准确，权属无争议。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default" w:ascii="仿宋" w:hAnsi="仿宋" w:eastAsia="仿宋" w:cs="仿宋"/>
          <w:color w:val="auto"/>
          <w:w w:val="1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hint="default" w:ascii="黑体" w:hAnsi="黑体" w:eastAsia="黑体"/>
          <w:color w:val="auto"/>
          <w:sz w:val="30"/>
          <w:szCs w:val="30"/>
          <w:lang w:val="en-US" w:eastAsia="zh-CN"/>
        </w:rPr>
      </w:pPr>
      <w:r>
        <w:rPr>
          <w:rFonts w:hint="eastAsia" w:ascii="黑体" w:hAnsi="黑体" w:eastAsia="黑体"/>
          <w:color w:val="auto"/>
          <w:sz w:val="30"/>
          <w:szCs w:val="30"/>
          <w:lang w:val="en-US" w:eastAsia="zh-CN"/>
        </w:rPr>
        <w:t>二、</w:t>
      </w:r>
      <w:r>
        <w:rPr>
          <w:rFonts w:hint="eastAsia" w:ascii="黑体" w:hAnsi="黑体" w:eastAsia="黑体"/>
          <w:color w:val="auto"/>
          <w:sz w:val="30"/>
          <w:szCs w:val="30"/>
        </w:rPr>
        <w:t>土地现状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集体经济组织被征收土地的权属、地类、面积，以及其他地上附着物和青苗等权属、种类、数量等信息基本情况，详细见《牟定县戌街乡戌街村民委员会集体经济建设项目用地拟征收土地现状调查报告》已公布的项目拟用地土地利用现状情况调查表、项目拟征收土地权属情况汇总表、项目拟征收土地地上附着物调查确认表。该项目未占用永久基本农田，未占用生态保护红线及各级、各类保护区，无违法用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 w:eastAsia="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hint="eastAsia" w:ascii="黑体" w:hAnsi="黑体" w:eastAsia="黑体"/>
          <w:color w:val="auto"/>
          <w:sz w:val="30"/>
          <w:szCs w:val="30"/>
        </w:rPr>
      </w:pPr>
      <w:r>
        <w:rPr>
          <w:rFonts w:hint="eastAsia" w:ascii="黑体" w:hAnsi="黑体" w:eastAsia="黑体"/>
          <w:color w:val="auto"/>
          <w:sz w:val="30"/>
          <w:szCs w:val="30"/>
        </w:rPr>
        <w:t>三、征收目的</w:t>
      </w:r>
    </w:p>
    <w:p>
      <w:pPr>
        <w:spacing w:line="560" w:lineRule="exact"/>
        <w:ind w:firstLine="640" w:firstLineChars="200"/>
        <w:jc w:val="left"/>
        <w:rPr>
          <w:rFonts w:hint="eastAsia" w:ascii="仿宋_GB2312" w:hAnsi="仿宋" w:eastAsia="仿宋_GB2312"/>
          <w:color w:val="auto"/>
          <w:sz w:val="32"/>
          <w:szCs w:val="32"/>
        </w:rPr>
      </w:pPr>
      <w:r>
        <w:rPr>
          <w:rFonts w:hint="eastAsia" w:ascii="仿宋_GB2312" w:hAnsi="仿宋" w:eastAsia="仿宋_GB2312"/>
          <w:color w:val="auto"/>
          <w:sz w:val="32"/>
          <w:szCs w:val="32"/>
        </w:rPr>
        <w:t>本次拟征收土地用于</w:t>
      </w:r>
      <w:r>
        <w:rPr>
          <w:rFonts w:hint="eastAsia" w:ascii="仿宋_GB2312" w:hAnsi="仿宋" w:eastAsia="仿宋_GB2312"/>
          <w:color w:val="auto"/>
          <w:sz w:val="32"/>
          <w:szCs w:val="32"/>
          <w:lang w:eastAsia="zh-CN"/>
        </w:rPr>
        <w:t>牟定县</w:t>
      </w:r>
      <w:r>
        <w:rPr>
          <w:rFonts w:hint="eastAsia" w:ascii="仿宋_GB2312" w:hAnsi="仿宋" w:eastAsia="仿宋_GB2312"/>
          <w:color w:val="auto"/>
          <w:sz w:val="32"/>
          <w:szCs w:val="32"/>
          <w:lang w:val="en-US" w:eastAsia="zh-CN"/>
        </w:rPr>
        <w:t>戌街乡戌街村民委员会集体经济建设项目用地</w:t>
      </w:r>
      <w:r>
        <w:rPr>
          <w:rFonts w:hint="eastAsia" w:ascii="仿宋_GB2312" w:hAnsi="仿宋" w:eastAsia="仿宋_GB2312"/>
          <w:color w:val="auto"/>
          <w:sz w:val="32"/>
          <w:szCs w:val="32"/>
        </w:rPr>
        <w:t>，</w:t>
      </w:r>
      <w:r>
        <w:rPr>
          <w:rFonts w:hint="eastAsia" w:ascii="仿宋_GB2312" w:hAnsi="仿宋" w:eastAsia="仿宋_GB2312"/>
          <w:color w:val="auto"/>
          <w:sz w:val="32"/>
          <w:szCs w:val="32"/>
          <w:lang w:val="en-US" w:eastAsia="zh-CN"/>
        </w:rPr>
        <w:t>为了公共利益的需要，为可以征收的土地情形</w:t>
      </w:r>
      <w:r>
        <w:rPr>
          <w:rFonts w:hint="eastAsia" w:ascii="仿宋_GB2312" w:hAnsi="仿宋" w:eastAsia="仿宋_GB2312"/>
          <w:color w:val="auto"/>
          <w:sz w:val="32"/>
          <w:szCs w:val="32"/>
        </w:rPr>
        <w:t>。</w:t>
      </w:r>
    </w:p>
    <w:p>
      <w:pPr>
        <w:spacing w:line="560" w:lineRule="exact"/>
        <w:ind w:firstLine="640" w:firstLineChars="200"/>
        <w:jc w:val="left"/>
        <w:rPr>
          <w:rFonts w:hint="eastAsia" w:ascii="仿宋_GB2312" w:hAnsi="仿宋" w:eastAsia="仿宋_GB2312"/>
          <w:color w:val="auto"/>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00" w:firstLineChars="200"/>
        <w:jc w:val="left"/>
        <w:textAlignment w:val="auto"/>
        <w:rPr>
          <w:rFonts w:hint="eastAsia" w:ascii="黑体" w:hAnsi="黑体" w:eastAsia="黑体"/>
          <w:color w:val="auto"/>
          <w:sz w:val="30"/>
          <w:szCs w:val="30"/>
          <w:lang w:val="en-US" w:eastAsia="zh-CN"/>
        </w:rPr>
      </w:pPr>
      <w:r>
        <w:rPr>
          <w:rFonts w:hint="eastAsia" w:ascii="黑体" w:hAnsi="黑体" w:eastAsia="黑体"/>
          <w:color w:val="auto"/>
          <w:sz w:val="30"/>
          <w:szCs w:val="30"/>
          <w:lang w:val="en-US" w:eastAsia="zh-CN"/>
        </w:rPr>
        <w:t>征地补偿标准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jc w:val="left"/>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本项目征地补偿标准按2020年11月9日云南省自然资源厅发布的《云南省自然资源厅关于公布实施全省征收农用地区片综合地价的通知》（云自然资〔2020〕173号）执行。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jc w:val="left"/>
        <w:textAlignment w:val="auto"/>
        <w:rPr>
          <w:rFonts w:hint="default" w:ascii="仿宋_GB2312" w:hAnsi="仿宋"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hint="default" w:ascii="黑体" w:hAnsi="黑体" w:eastAsia="黑体"/>
          <w:color w:val="auto"/>
          <w:sz w:val="30"/>
          <w:szCs w:val="30"/>
          <w:lang w:val="en-US" w:eastAsia="zh-CN"/>
        </w:rPr>
      </w:pPr>
      <w:r>
        <w:rPr>
          <w:rFonts w:hint="eastAsia" w:ascii="黑体" w:hAnsi="黑体" w:eastAsia="黑体"/>
          <w:color w:val="auto"/>
          <w:sz w:val="30"/>
          <w:szCs w:val="30"/>
        </w:rPr>
        <w:t>五、</w:t>
      </w:r>
      <w:r>
        <w:rPr>
          <w:rFonts w:hint="eastAsia" w:ascii="黑体" w:hAnsi="黑体" w:eastAsia="黑体"/>
          <w:color w:val="auto"/>
          <w:sz w:val="30"/>
          <w:szCs w:val="30"/>
          <w:lang w:val="en-US" w:eastAsia="zh-CN"/>
        </w:rPr>
        <w:t>农村村民住宅、地上附着物及青苗补偿费</w:t>
      </w:r>
    </w:p>
    <w:p>
      <w:pPr>
        <w:spacing w:line="560" w:lineRule="exact"/>
        <w:ind w:firstLine="640" w:firstLineChars="200"/>
        <w:jc w:val="left"/>
        <w:rPr>
          <w:rFonts w:hint="eastAsia" w:ascii="仿宋_GB2312" w:hAnsi="仿宋" w:eastAsia="仿宋_GB2312"/>
          <w:color w:val="auto"/>
          <w:sz w:val="30"/>
          <w:szCs w:val="30"/>
          <w:lang w:val="en-US" w:eastAsia="zh-CN"/>
        </w:rPr>
      </w:pPr>
      <w:r>
        <w:rPr>
          <w:rFonts w:hint="eastAsia" w:ascii="仿宋_GB2312" w:hAnsi="仿宋" w:eastAsia="仿宋_GB2312"/>
          <w:color w:val="auto"/>
          <w:sz w:val="32"/>
          <w:szCs w:val="32"/>
          <w:lang w:val="en-US" w:eastAsia="zh-CN"/>
        </w:rPr>
        <w:t>根据实地调查，该项目不涉及农村村民住宅。青苗和地上附着物补偿按《牟定县人民政府办公室关于印发楚雄至永仁高速公路建设项目牟定段征地拆迁工作等2个实施方案的通知》（牟政办发〔2016〕63号）征地拆迁工作实施方案补偿标准执行。</w:t>
      </w:r>
    </w:p>
    <w:p>
      <w:pPr>
        <w:spacing w:line="560" w:lineRule="exact"/>
        <w:ind w:firstLine="640" w:firstLineChars="200"/>
        <w:jc w:val="left"/>
        <w:rPr>
          <w:rFonts w:hint="default" w:ascii="仿宋_GB2312" w:hAnsi="仿宋" w:eastAsia="仿宋_GB2312"/>
          <w:color w:val="auto"/>
          <w:sz w:val="32"/>
          <w:szCs w:val="32"/>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00" w:firstLineChars="200"/>
        <w:jc w:val="left"/>
        <w:textAlignment w:val="auto"/>
        <w:rPr>
          <w:rFonts w:hint="eastAsia" w:ascii="黑体" w:hAnsi="黑体" w:eastAsia="黑体"/>
          <w:color w:val="auto"/>
          <w:sz w:val="30"/>
          <w:szCs w:val="30"/>
          <w:lang w:val="en-US" w:eastAsia="zh-CN"/>
        </w:rPr>
      </w:pPr>
      <w:r>
        <w:rPr>
          <w:rFonts w:hint="eastAsia" w:ascii="黑体" w:hAnsi="黑体" w:eastAsia="黑体"/>
          <w:color w:val="auto"/>
          <w:sz w:val="30"/>
          <w:szCs w:val="30"/>
          <w:lang w:val="en-US" w:eastAsia="zh-CN"/>
        </w:rPr>
        <w:t>安置方式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40" w:firstLineChars="200"/>
        <w:jc w:val="left"/>
        <w:textAlignment w:val="auto"/>
        <w:rPr>
          <w:rFonts w:hint="default"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该项目土地征收需安置农业人口共507人（其中劳动力405人），征地前人均耕地0.65亩～1.17亩，征地后人均耕地0.64亩～1.16亩。安置途径采取货币安置，将土地征收补偿费全额拨付给被征地方，可以妥善安排被征地农民的生产和生活。</w:t>
      </w:r>
      <w:bookmarkStart w:id="0" w:name="_GoBack"/>
      <w:bookmarkEnd w:id="0"/>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00" w:firstLineChars="200"/>
        <w:jc w:val="left"/>
        <w:textAlignment w:val="auto"/>
        <w:rPr>
          <w:rFonts w:hint="eastAsia" w:ascii="黑体" w:hAnsi="黑体" w:eastAsia="黑体"/>
          <w:color w:val="auto"/>
          <w:sz w:val="30"/>
          <w:szCs w:val="30"/>
          <w:lang w:val="en-US" w:eastAsia="zh-CN"/>
        </w:rPr>
      </w:pPr>
      <w:r>
        <w:rPr>
          <w:rFonts w:hint="eastAsia" w:ascii="黑体" w:hAnsi="黑体" w:eastAsia="黑体"/>
          <w:color w:val="auto"/>
          <w:sz w:val="30"/>
          <w:szCs w:val="30"/>
          <w:lang w:val="en-US" w:eastAsia="zh-CN"/>
        </w:rPr>
        <w:t>社会保障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jc w:val="left"/>
        <w:textAlignment w:val="auto"/>
        <w:rPr>
          <w:rFonts w:hint="eastAsia" w:ascii="仿宋_GB2312" w:hAnsi="仿宋" w:eastAsia="仿宋_GB2312"/>
          <w:color w:val="auto"/>
          <w:sz w:val="32"/>
          <w:szCs w:val="32"/>
          <w:lang w:val="en-US" w:eastAsia="zh-CN"/>
        </w:rPr>
      </w:pPr>
      <w:r>
        <w:rPr>
          <w:rFonts w:hint="eastAsia" w:ascii="黑体" w:hAnsi="黑体" w:eastAsia="黑体"/>
          <w:color w:val="auto"/>
          <w:sz w:val="30"/>
          <w:szCs w:val="30"/>
          <w:lang w:val="en-US" w:eastAsia="zh-CN"/>
        </w:rPr>
        <w:t xml:space="preserve">     </w:t>
      </w:r>
      <w:r>
        <w:rPr>
          <w:rFonts w:hint="eastAsia" w:ascii="仿宋_GB2312" w:hAnsi="仿宋" w:eastAsia="仿宋_GB2312"/>
          <w:color w:val="auto"/>
          <w:sz w:val="32"/>
          <w:szCs w:val="32"/>
          <w:lang w:val="en-US" w:eastAsia="zh-CN"/>
        </w:rPr>
        <w:t>牟定县人民政府先后按“先保后征”的要求全额缴入当地社保专户。用地批准后，由当地政府按有关规定要求将符合条件的被征农民纳入社会保障体系，可以做到被征地农民原有生活水平不降低，长远生计有保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jc w:val="left"/>
        <w:textAlignment w:val="auto"/>
        <w:rPr>
          <w:rFonts w:hint="eastAsia" w:ascii="仿宋_GB2312" w:hAnsi="仿宋" w:eastAsia="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jc w:val="left"/>
        <w:textAlignment w:val="auto"/>
        <w:rPr>
          <w:rFonts w:hint="eastAsia" w:ascii="仿宋_GB2312" w:hAnsi="仿宋" w:eastAsia="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jc w:val="left"/>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 xml:space="preserve">                                    牟定县人民政府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jc w:val="left"/>
        <w:textAlignment w:val="auto"/>
        <w:rPr>
          <w:rFonts w:hint="default"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 xml:space="preserve">                                   </w:t>
      </w:r>
      <w:r>
        <w:rPr>
          <w:rFonts w:hint="eastAsia" w:ascii="仿宋_GB2312" w:hAnsi="仿宋" w:eastAsia="仿宋_GB2312"/>
          <w:color w:val="auto"/>
          <w:sz w:val="32"/>
          <w:szCs w:val="32"/>
          <w:highlight w:val="none"/>
          <w:lang w:val="en-US" w:eastAsia="zh-CN"/>
        </w:rPr>
        <w:t xml:space="preserve"> 2021年3月9日</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大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2162FE"/>
    <w:multiLevelType w:val="singleLevel"/>
    <w:tmpl w:val="AF2162FE"/>
    <w:lvl w:ilvl="0" w:tentative="0">
      <w:start w:val="6"/>
      <w:numFmt w:val="chineseCounting"/>
      <w:suff w:val="nothing"/>
      <w:lvlText w:val="%1、"/>
      <w:lvlJc w:val="left"/>
      <w:rPr>
        <w:rFonts w:hint="eastAsia"/>
      </w:rPr>
    </w:lvl>
  </w:abstractNum>
  <w:abstractNum w:abstractNumId="1">
    <w:nsid w:val="22B11510"/>
    <w:multiLevelType w:val="singleLevel"/>
    <w:tmpl w:val="22B11510"/>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78153A"/>
    <w:rsid w:val="00003080"/>
    <w:rsid w:val="00033599"/>
    <w:rsid w:val="000476BC"/>
    <w:rsid w:val="001E4B18"/>
    <w:rsid w:val="003246C6"/>
    <w:rsid w:val="00351AE3"/>
    <w:rsid w:val="003A07A2"/>
    <w:rsid w:val="003E7962"/>
    <w:rsid w:val="0042770A"/>
    <w:rsid w:val="0050611C"/>
    <w:rsid w:val="005C2626"/>
    <w:rsid w:val="005E178D"/>
    <w:rsid w:val="005E7956"/>
    <w:rsid w:val="00642F62"/>
    <w:rsid w:val="007216AC"/>
    <w:rsid w:val="0078153A"/>
    <w:rsid w:val="007C03D4"/>
    <w:rsid w:val="00802D2C"/>
    <w:rsid w:val="008D45ED"/>
    <w:rsid w:val="00912A60"/>
    <w:rsid w:val="009A421B"/>
    <w:rsid w:val="009C05D0"/>
    <w:rsid w:val="009F6BB0"/>
    <w:rsid w:val="00A810EA"/>
    <w:rsid w:val="00B012C7"/>
    <w:rsid w:val="00C13379"/>
    <w:rsid w:val="00C867F2"/>
    <w:rsid w:val="00C967AB"/>
    <w:rsid w:val="00D32627"/>
    <w:rsid w:val="00D56EF4"/>
    <w:rsid w:val="00DA27EB"/>
    <w:rsid w:val="00DE4E00"/>
    <w:rsid w:val="00E134BE"/>
    <w:rsid w:val="00E32853"/>
    <w:rsid w:val="00ED7CB3"/>
    <w:rsid w:val="02AE1E27"/>
    <w:rsid w:val="035E7FD8"/>
    <w:rsid w:val="045758C7"/>
    <w:rsid w:val="05C14D5F"/>
    <w:rsid w:val="062F6F73"/>
    <w:rsid w:val="06BA723B"/>
    <w:rsid w:val="07115207"/>
    <w:rsid w:val="07361BE7"/>
    <w:rsid w:val="075C7585"/>
    <w:rsid w:val="079808D2"/>
    <w:rsid w:val="07C755DA"/>
    <w:rsid w:val="08331862"/>
    <w:rsid w:val="084A0C60"/>
    <w:rsid w:val="084D0861"/>
    <w:rsid w:val="087D6868"/>
    <w:rsid w:val="08D90BB1"/>
    <w:rsid w:val="08F520AF"/>
    <w:rsid w:val="08FA5184"/>
    <w:rsid w:val="092B203E"/>
    <w:rsid w:val="092C19D0"/>
    <w:rsid w:val="09E2174C"/>
    <w:rsid w:val="0B1F39FD"/>
    <w:rsid w:val="0C285C6C"/>
    <w:rsid w:val="0C2C49D9"/>
    <w:rsid w:val="0D412A9C"/>
    <w:rsid w:val="0D6A4E41"/>
    <w:rsid w:val="0DB13D30"/>
    <w:rsid w:val="0E0B5CD3"/>
    <w:rsid w:val="0E0F01AC"/>
    <w:rsid w:val="0EB67FC4"/>
    <w:rsid w:val="0FAB7DD0"/>
    <w:rsid w:val="103A7CFB"/>
    <w:rsid w:val="11B80CB6"/>
    <w:rsid w:val="11D704C3"/>
    <w:rsid w:val="12081870"/>
    <w:rsid w:val="12706F15"/>
    <w:rsid w:val="12885807"/>
    <w:rsid w:val="12A67D6E"/>
    <w:rsid w:val="13ED1505"/>
    <w:rsid w:val="13F03FB5"/>
    <w:rsid w:val="150719BF"/>
    <w:rsid w:val="187F7694"/>
    <w:rsid w:val="194C3E29"/>
    <w:rsid w:val="19847DE1"/>
    <w:rsid w:val="1A7F293C"/>
    <w:rsid w:val="1B042492"/>
    <w:rsid w:val="1C362B61"/>
    <w:rsid w:val="1D136F40"/>
    <w:rsid w:val="1DF1379B"/>
    <w:rsid w:val="1E6E0337"/>
    <w:rsid w:val="1F08790D"/>
    <w:rsid w:val="1F1F237C"/>
    <w:rsid w:val="1F630463"/>
    <w:rsid w:val="22BA69A1"/>
    <w:rsid w:val="22D94573"/>
    <w:rsid w:val="235D2F1C"/>
    <w:rsid w:val="23723C25"/>
    <w:rsid w:val="23CA5C61"/>
    <w:rsid w:val="23D163C2"/>
    <w:rsid w:val="24A3500C"/>
    <w:rsid w:val="24FD5562"/>
    <w:rsid w:val="27D604D8"/>
    <w:rsid w:val="2AC53995"/>
    <w:rsid w:val="2B0E215C"/>
    <w:rsid w:val="2C1C3263"/>
    <w:rsid w:val="2C9C2D99"/>
    <w:rsid w:val="2D19535A"/>
    <w:rsid w:val="2E6A7CB9"/>
    <w:rsid w:val="2E931777"/>
    <w:rsid w:val="2EC559C3"/>
    <w:rsid w:val="2EF64894"/>
    <w:rsid w:val="2F3C2B86"/>
    <w:rsid w:val="2FD10FBC"/>
    <w:rsid w:val="30221577"/>
    <w:rsid w:val="316D5776"/>
    <w:rsid w:val="31EB1C89"/>
    <w:rsid w:val="32BC0208"/>
    <w:rsid w:val="32EB4206"/>
    <w:rsid w:val="3487319F"/>
    <w:rsid w:val="35116F9C"/>
    <w:rsid w:val="358E6378"/>
    <w:rsid w:val="35AF6A0C"/>
    <w:rsid w:val="360769AF"/>
    <w:rsid w:val="365822E6"/>
    <w:rsid w:val="373B27A6"/>
    <w:rsid w:val="381B40DF"/>
    <w:rsid w:val="38413270"/>
    <w:rsid w:val="38F66D4D"/>
    <w:rsid w:val="3989243E"/>
    <w:rsid w:val="39B05419"/>
    <w:rsid w:val="39CE1B14"/>
    <w:rsid w:val="3AB94117"/>
    <w:rsid w:val="3AD85EF0"/>
    <w:rsid w:val="3BCB4C72"/>
    <w:rsid w:val="3BEA6E1F"/>
    <w:rsid w:val="3CD57969"/>
    <w:rsid w:val="3D6E62E2"/>
    <w:rsid w:val="3E6C53CD"/>
    <w:rsid w:val="3EA65BC2"/>
    <w:rsid w:val="40000F1C"/>
    <w:rsid w:val="40070398"/>
    <w:rsid w:val="40B4627F"/>
    <w:rsid w:val="40C260EC"/>
    <w:rsid w:val="41772140"/>
    <w:rsid w:val="4202126C"/>
    <w:rsid w:val="42523354"/>
    <w:rsid w:val="431D2EA3"/>
    <w:rsid w:val="43EE6AFC"/>
    <w:rsid w:val="45165F67"/>
    <w:rsid w:val="452B3BC6"/>
    <w:rsid w:val="45AE5373"/>
    <w:rsid w:val="45B35D57"/>
    <w:rsid w:val="470F2461"/>
    <w:rsid w:val="47A74716"/>
    <w:rsid w:val="47FB695B"/>
    <w:rsid w:val="490F38CD"/>
    <w:rsid w:val="4A0E60C0"/>
    <w:rsid w:val="4A39037C"/>
    <w:rsid w:val="4B881BAA"/>
    <w:rsid w:val="4C1E1467"/>
    <w:rsid w:val="4DB03B74"/>
    <w:rsid w:val="4FB171EE"/>
    <w:rsid w:val="4FD233B1"/>
    <w:rsid w:val="500E3ED2"/>
    <w:rsid w:val="50EE26FF"/>
    <w:rsid w:val="5188410B"/>
    <w:rsid w:val="51BE582D"/>
    <w:rsid w:val="52673E8B"/>
    <w:rsid w:val="52C17E52"/>
    <w:rsid w:val="5370711A"/>
    <w:rsid w:val="53830D9C"/>
    <w:rsid w:val="53F12486"/>
    <w:rsid w:val="555058F7"/>
    <w:rsid w:val="57024028"/>
    <w:rsid w:val="57E87810"/>
    <w:rsid w:val="586278B9"/>
    <w:rsid w:val="59B619D5"/>
    <w:rsid w:val="59D87077"/>
    <w:rsid w:val="5A7E0CC3"/>
    <w:rsid w:val="5C03138A"/>
    <w:rsid w:val="5C895EEE"/>
    <w:rsid w:val="5CB279AF"/>
    <w:rsid w:val="5CB74026"/>
    <w:rsid w:val="5D0A38A0"/>
    <w:rsid w:val="5D440231"/>
    <w:rsid w:val="5E1847C8"/>
    <w:rsid w:val="5E3F2E00"/>
    <w:rsid w:val="5E6B3DC9"/>
    <w:rsid w:val="5E797C01"/>
    <w:rsid w:val="5ECB2CBA"/>
    <w:rsid w:val="5F65340C"/>
    <w:rsid w:val="5F8C0903"/>
    <w:rsid w:val="5FEB1549"/>
    <w:rsid w:val="60BE2AFE"/>
    <w:rsid w:val="61816290"/>
    <w:rsid w:val="62172549"/>
    <w:rsid w:val="62596FCD"/>
    <w:rsid w:val="62672332"/>
    <w:rsid w:val="64341150"/>
    <w:rsid w:val="64B00851"/>
    <w:rsid w:val="656C55CE"/>
    <w:rsid w:val="66A7081D"/>
    <w:rsid w:val="66C605F9"/>
    <w:rsid w:val="6736628C"/>
    <w:rsid w:val="6B3B167F"/>
    <w:rsid w:val="6BF70FEA"/>
    <w:rsid w:val="6CC13537"/>
    <w:rsid w:val="6E4A06E1"/>
    <w:rsid w:val="6EA43056"/>
    <w:rsid w:val="6F2C6590"/>
    <w:rsid w:val="6FA2431F"/>
    <w:rsid w:val="716F2A35"/>
    <w:rsid w:val="720C3FB9"/>
    <w:rsid w:val="7223263A"/>
    <w:rsid w:val="72323B5C"/>
    <w:rsid w:val="72C831C8"/>
    <w:rsid w:val="72CE7981"/>
    <w:rsid w:val="736A5E40"/>
    <w:rsid w:val="73737C26"/>
    <w:rsid w:val="7479322E"/>
    <w:rsid w:val="74B11EF4"/>
    <w:rsid w:val="74F77FF0"/>
    <w:rsid w:val="767F6B8E"/>
    <w:rsid w:val="775E7586"/>
    <w:rsid w:val="78176071"/>
    <w:rsid w:val="786D7B3D"/>
    <w:rsid w:val="79E501CB"/>
    <w:rsid w:val="7A531F60"/>
    <w:rsid w:val="7A7531F7"/>
    <w:rsid w:val="7CC55B2C"/>
    <w:rsid w:val="7D4078A9"/>
    <w:rsid w:val="7DE2458F"/>
    <w:rsid w:val="7EE033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unhideWhenUsed/>
    <w:qFormat/>
    <w:uiPriority w:val="99"/>
    <w:pPr>
      <w:ind w:firstLine="420" w:firstLineChars="200"/>
    </w:pPr>
    <w:rPr>
      <w:szCs w:val="24"/>
    </w:r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yn</Company>
  <Pages>1</Pages>
  <Words>118</Words>
  <Characters>678</Characters>
  <Lines>5</Lines>
  <Paragraphs>1</Paragraphs>
  <TotalTime>20</TotalTime>
  <ScaleCrop>false</ScaleCrop>
  <LinksUpToDate>false</LinksUpToDate>
  <CharactersWithSpaces>795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2020-02-20T07:26:00Z</dcterms:created>
  <dc:creator>sy</dc:creator>
  <cp:lastModifiedBy>sunny</cp:lastModifiedBy>
  <dcterms:modified xsi:type="dcterms:W3CDTF">2021-03-05T02:29:02Z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